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255" w:rsidRPr="00066255" w:rsidRDefault="00066255" w:rsidP="00066255">
      <w:pPr>
        <w:shd w:val="clear" w:color="auto" w:fill="FFFFFF"/>
        <w:spacing w:after="0" w:line="240" w:lineRule="auto"/>
        <w:jc w:val="center"/>
        <w:outlineLvl w:val="2"/>
        <w:rPr>
          <w:rFonts w:ascii="Helvetica" w:eastAsia="Times New Roman" w:hAnsi="Helvetica" w:cs="Helvetica"/>
          <w:bCs/>
          <w:color w:val="303556"/>
          <w:sz w:val="20"/>
          <w:szCs w:val="20"/>
          <w:lang w:val="en"/>
        </w:rPr>
      </w:pPr>
      <w:bookmarkStart w:id="0" w:name="_GoBack"/>
      <w:bookmarkEnd w:id="0"/>
      <w:r>
        <w:rPr>
          <w:rFonts w:ascii="Helvetica" w:eastAsia="Times New Roman" w:hAnsi="Helvetica" w:cs="Helvetica"/>
          <w:b/>
          <w:bCs/>
          <w:color w:val="303556"/>
          <w:sz w:val="20"/>
          <w:szCs w:val="20"/>
          <w:lang w:val="en"/>
        </w:rPr>
        <w:t xml:space="preserve">EASTERN </w:t>
      </w:r>
      <w:r w:rsidRPr="00066255">
        <w:rPr>
          <w:rFonts w:ascii="Helvetica" w:eastAsia="Times New Roman" w:hAnsi="Helvetica" w:cs="Helvetica"/>
          <w:bCs/>
          <w:color w:val="303556"/>
          <w:sz w:val="20"/>
          <w:szCs w:val="20"/>
          <w:lang w:val="en"/>
        </w:rPr>
        <w:t>Center for Arts and Technology</w:t>
      </w:r>
    </w:p>
    <w:p w:rsidR="00066255" w:rsidRDefault="00066255" w:rsidP="00066255">
      <w:pPr>
        <w:shd w:val="clear" w:color="auto" w:fill="FFFFFF"/>
        <w:spacing w:after="0" w:line="240" w:lineRule="auto"/>
        <w:jc w:val="center"/>
        <w:outlineLvl w:val="2"/>
        <w:rPr>
          <w:rFonts w:ascii="Helvetica" w:eastAsia="Times New Roman" w:hAnsi="Helvetica" w:cs="Helvetica"/>
          <w:b/>
          <w:bCs/>
          <w:color w:val="303556"/>
          <w:sz w:val="20"/>
          <w:szCs w:val="20"/>
          <w:lang w:val="en"/>
        </w:rPr>
      </w:pPr>
      <w:r>
        <w:rPr>
          <w:rFonts w:ascii="Helvetica" w:eastAsia="Times New Roman" w:hAnsi="Helvetica" w:cs="Helvetica"/>
          <w:b/>
          <w:bCs/>
          <w:color w:val="303556"/>
          <w:sz w:val="20"/>
          <w:szCs w:val="20"/>
          <w:lang w:val="en"/>
        </w:rPr>
        <w:t>Practical Nursing-Basic Lab and Diagnostic Tests</w:t>
      </w:r>
    </w:p>
    <w:tbl>
      <w:tblPr>
        <w:tblW w:w="14670" w:type="dxa"/>
        <w:tblCellSpacing w:w="15" w:type="dxa"/>
        <w:tblInd w:w="-9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0"/>
        <w:gridCol w:w="3330"/>
        <w:gridCol w:w="3960"/>
        <w:gridCol w:w="2718"/>
        <w:gridCol w:w="2322"/>
      </w:tblGrid>
      <w:tr w:rsidR="00913B4E" w:rsidRPr="008C2D0F" w:rsidTr="00201A6C">
        <w:trPr>
          <w:trHeight w:val="417"/>
          <w:tblCellSpacing w:w="15" w:type="dxa"/>
        </w:trPr>
        <w:tc>
          <w:tcPr>
            <w:tcW w:w="229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6841E6" w:rsidRPr="008C2D0F" w:rsidRDefault="006841E6" w:rsidP="00A40870">
            <w:pPr>
              <w:spacing w:before="120" w:after="120" w:line="240" w:lineRule="auto"/>
              <w:jc w:val="center"/>
              <w:rPr>
                <w:rFonts w:eastAsia="Times New Roman" w:cstheme="minorHAnsi"/>
                <w:b/>
                <w:bCs/>
                <w:sz w:val="24"/>
                <w:szCs w:val="24"/>
              </w:rPr>
            </w:pPr>
          </w:p>
        </w:tc>
        <w:tc>
          <w:tcPr>
            <w:tcW w:w="3300" w:type="dxa"/>
            <w:tcBorders>
              <w:top w:val="outset" w:sz="6" w:space="0" w:color="auto"/>
              <w:left w:val="outset" w:sz="6" w:space="0" w:color="auto"/>
              <w:bottom w:val="outset" w:sz="6" w:space="0" w:color="auto"/>
              <w:right w:val="outset" w:sz="6" w:space="0" w:color="auto"/>
            </w:tcBorders>
            <w:shd w:val="clear" w:color="auto" w:fill="CCCCCC"/>
            <w:tcMar>
              <w:top w:w="45" w:type="dxa"/>
              <w:left w:w="45" w:type="dxa"/>
              <w:bottom w:w="45" w:type="dxa"/>
              <w:right w:w="45" w:type="dxa"/>
            </w:tcMar>
            <w:vAlign w:val="center"/>
          </w:tcPr>
          <w:p w:rsidR="006841E6" w:rsidRPr="00913B4E" w:rsidRDefault="006841E6" w:rsidP="00A40870">
            <w:pPr>
              <w:spacing w:before="120" w:after="120" w:line="240" w:lineRule="auto"/>
              <w:jc w:val="center"/>
              <w:rPr>
                <w:rFonts w:eastAsia="Times New Roman" w:cstheme="minorHAnsi"/>
                <w:b/>
                <w:bCs/>
              </w:rPr>
            </w:pPr>
            <w:r w:rsidRPr="00913B4E">
              <w:rPr>
                <w:rFonts w:eastAsia="Times New Roman" w:cstheme="minorHAnsi"/>
                <w:b/>
                <w:bCs/>
              </w:rPr>
              <w:t>SERUM (BLOOD) TESTS</w:t>
            </w:r>
          </w:p>
        </w:tc>
        <w:tc>
          <w:tcPr>
            <w:tcW w:w="3930"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6841E6" w:rsidRPr="00913B4E" w:rsidRDefault="006841E6" w:rsidP="00A40870">
            <w:pPr>
              <w:spacing w:before="120" w:after="120" w:line="240" w:lineRule="auto"/>
              <w:jc w:val="center"/>
              <w:rPr>
                <w:rFonts w:eastAsia="Times New Roman" w:cstheme="minorHAnsi"/>
                <w:b/>
                <w:bCs/>
              </w:rPr>
            </w:pPr>
          </w:p>
        </w:tc>
        <w:tc>
          <w:tcPr>
            <w:tcW w:w="2688" w:type="dxa"/>
            <w:tcBorders>
              <w:top w:val="outset" w:sz="6" w:space="0" w:color="auto"/>
              <w:left w:val="outset" w:sz="6" w:space="0" w:color="auto"/>
              <w:bottom w:val="outset" w:sz="6" w:space="0" w:color="auto"/>
              <w:right w:val="outset" w:sz="6" w:space="0" w:color="auto"/>
            </w:tcBorders>
            <w:shd w:val="clear" w:color="auto" w:fill="FFFFFF" w:themeFill="background1"/>
          </w:tcPr>
          <w:p w:rsidR="006841E6" w:rsidRPr="008C2D0F" w:rsidRDefault="006841E6" w:rsidP="00A40870">
            <w:pPr>
              <w:spacing w:before="120" w:after="120" w:line="240" w:lineRule="auto"/>
              <w:jc w:val="center"/>
              <w:rPr>
                <w:rFonts w:eastAsia="Times New Roman" w:cstheme="minorHAnsi"/>
                <w:b/>
                <w:bCs/>
                <w:sz w:val="24"/>
                <w:szCs w:val="24"/>
              </w:rPr>
            </w:pPr>
          </w:p>
        </w:tc>
        <w:tc>
          <w:tcPr>
            <w:tcW w:w="2277" w:type="dxa"/>
            <w:tcBorders>
              <w:top w:val="outset" w:sz="6" w:space="0" w:color="auto"/>
              <w:left w:val="outset" w:sz="6" w:space="0" w:color="auto"/>
              <w:bottom w:val="outset" w:sz="6" w:space="0" w:color="auto"/>
              <w:right w:val="outset" w:sz="6" w:space="0" w:color="auto"/>
            </w:tcBorders>
            <w:shd w:val="clear" w:color="auto" w:fill="FFFFFF" w:themeFill="background1"/>
          </w:tcPr>
          <w:p w:rsidR="006841E6" w:rsidRPr="008C2D0F" w:rsidRDefault="006841E6" w:rsidP="00A40870">
            <w:pPr>
              <w:spacing w:before="120" w:after="120" w:line="240" w:lineRule="auto"/>
              <w:jc w:val="center"/>
              <w:rPr>
                <w:rFonts w:eastAsia="Times New Roman" w:cstheme="minorHAnsi"/>
                <w:b/>
                <w:bCs/>
                <w:sz w:val="24"/>
                <w:szCs w:val="24"/>
              </w:rPr>
            </w:pPr>
          </w:p>
        </w:tc>
      </w:tr>
      <w:tr w:rsidR="00913B4E" w:rsidRPr="008C2D0F" w:rsidTr="00201A6C">
        <w:trPr>
          <w:tblCellSpacing w:w="15" w:type="dxa"/>
        </w:trPr>
        <w:tc>
          <w:tcPr>
            <w:tcW w:w="2295" w:type="dxa"/>
            <w:tcBorders>
              <w:top w:val="outset" w:sz="6" w:space="0" w:color="auto"/>
              <w:left w:val="outset" w:sz="6" w:space="0" w:color="auto"/>
              <w:bottom w:val="outset" w:sz="6" w:space="0" w:color="auto"/>
              <w:right w:val="outset" w:sz="6" w:space="0" w:color="auto"/>
            </w:tcBorders>
            <w:shd w:val="clear" w:color="auto" w:fill="CCCCCC"/>
            <w:tcMar>
              <w:top w:w="45" w:type="dxa"/>
              <w:left w:w="45" w:type="dxa"/>
              <w:bottom w:w="45" w:type="dxa"/>
              <w:right w:w="45" w:type="dxa"/>
            </w:tcMar>
            <w:vAlign w:val="center"/>
            <w:hideMark/>
          </w:tcPr>
          <w:p w:rsidR="006841E6" w:rsidRPr="00913B4E" w:rsidRDefault="006841E6" w:rsidP="00682501">
            <w:pPr>
              <w:spacing w:after="0" w:line="240" w:lineRule="auto"/>
              <w:jc w:val="center"/>
              <w:rPr>
                <w:rFonts w:eastAsia="Times New Roman" w:cstheme="minorHAnsi"/>
                <w:b/>
                <w:bCs/>
              </w:rPr>
            </w:pPr>
            <w:r w:rsidRPr="00913B4E">
              <w:rPr>
                <w:rFonts w:eastAsia="Times New Roman" w:cstheme="minorHAnsi"/>
                <w:b/>
                <w:bCs/>
              </w:rPr>
              <w:t>HEMATOLOGIC</w:t>
            </w:r>
          </w:p>
        </w:tc>
        <w:tc>
          <w:tcPr>
            <w:tcW w:w="3300" w:type="dxa"/>
            <w:tcBorders>
              <w:top w:val="outset" w:sz="6" w:space="0" w:color="auto"/>
              <w:left w:val="outset" w:sz="6" w:space="0" w:color="auto"/>
              <w:bottom w:val="outset" w:sz="6" w:space="0" w:color="auto"/>
              <w:right w:val="outset" w:sz="6" w:space="0" w:color="auto"/>
            </w:tcBorders>
            <w:shd w:val="clear" w:color="auto" w:fill="CCCCCC"/>
            <w:tcMar>
              <w:top w:w="45" w:type="dxa"/>
              <w:left w:w="45" w:type="dxa"/>
              <w:bottom w:w="45" w:type="dxa"/>
              <w:right w:w="45" w:type="dxa"/>
            </w:tcMar>
            <w:vAlign w:val="center"/>
            <w:hideMark/>
          </w:tcPr>
          <w:p w:rsidR="006841E6" w:rsidRPr="00913B4E" w:rsidRDefault="006841E6" w:rsidP="00682501">
            <w:pPr>
              <w:spacing w:after="0" w:line="240" w:lineRule="auto"/>
              <w:jc w:val="center"/>
              <w:rPr>
                <w:rFonts w:eastAsia="Times New Roman" w:cstheme="minorHAnsi"/>
                <w:b/>
                <w:bCs/>
              </w:rPr>
            </w:pPr>
            <w:r w:rsidRPr="00913B4E">
              <w:rPr>
                <w:rFonts w:eastAsia="Times New Roman" w:cstheme="minorHAnsi"/>
                <w:b/>
                <w:bCs/>
              </w:rPr>
              <w:t>Normal Levels</w:t>
            </w:r>
          </w:p>
        </w:tc>
        <w:tc>
          <w:tcPr>
            <w:tcW w:w="3930" w:type="dxa"/>
            <w:tcBorders>
              <w:top w:val="outset" w:sz="6" w:space="0" w:color="auto"/>
              <w:left w:val="outset" w:sz="6" w:space="0" w:color="auto"/>
              <w:bottom w:val="outset" w:sz="6" w:space="0" w:color="auto"/>
              <w:right w:val="outset" w:sz="6" w:space="0" w:color="auto"/>
            </w:tcBorders>
            <w:shd w:val="clear" w:color="auto" w:fill="CCCCCC"/>
            <w:tcMar>
              <w:top w:w="45" w:type="dxa"/>
              <w:left w:w="45" w:type="dxa"/>
              <w:bottom w:w="45" w:type="dxa"/>
              <w:right w:w="45" w:type="dxa"/>
            </w:tcMar>
            <w:vAlign w:val="center"/>
            <w:hideMark/>
          </w:tcPr>
          <w:p w:rsidR="006841E6" w:rsidRPr="00913B4E" w:rsidRDefault="006841E6" w:rsidP="00682501">
            <w:pPr>
              <w:spacing w:after="0" w:line="240" w:lineRule="auto"/>
              <w:jc w:val="center"/>
              <w:rPr>
                <w:rFonts w:eastAsia="Times New Roman" w:cstheme="minorHAnsi"/>
                <w:b/>
                <w:bCs/>
              </w:rPr>
            </w:pPr>
            <w:r w:rsidRPr="00913B4E">
              <w:rPr>
                <w:rFonts w:eastAsia="Times New Roman" w:cstheme="minorHAnsi"/>
                <w:b/>
                <w:bCs/>
              </w:rPr>
              <w:t>What it Does</w:t>
            </w:r>
          </w:p>
        </w:tc>
        <w:tc>
          <w:tcPr>
            <w:tcW w:w="2688" w:type="dxa"/>
            <w:tcBorders>
              <w:top w:val="outset" w:sz="6" w:space="0" w:color="auto"/>
              <w:left w:val="outset" w:sz="6" w:space="0" w:color="auto"/>
              <w:bottom w:val="outset" w:sz="6" w:space="0" w:color="auto"/>
              <w:right w:val="outset" w:sz="6" w:space="0" w:color="auto"/>
            </w:tcBorders>
            <w:shd w:val="clear" w:color="auto" w:fill="CCCCCC"/>
          </w:tcPr>
          <w:p w:rsidR="004B4FA4" w:rsidRPr="008C2D0F" w:rsidRDefault="004B4FA4" w:rsidP="00682501">
            <w:pPr>
              <w:spacing w:after="0" w:line="240" w:lineRule="auto"/>
              <w:jc w:val="center"/>
              <w:rPr>
                <w:rFonts w:eastAsia="Times New Roman" w:cstheme="minorHAnsi"/>
                <w:b/>
                <w:bCs/>
                <w:sz w:val="24"/>
                <w:szCs w:val="24"/>
              </w:rPr>
            </w:pPr>
          </w:p>
        </w:tc>
        <w:tc>
          <w:tcPr>
            <w:tcW w:w="2277" w:type="dxa"/>
            <w:tcBorders>
              <w:top w:val="outset" w:sz="6" w:space="0" w:color="auto"/>
              <w:left w:val="outset" w:sz="6" w:space="0" w:color="auto"/>
              <w:bottom w:val="outset" w:sz="6" w:space="0" w:color="auto"/>
              <w:right w:val="outset" w:sz="6" w:space="0" w:color="auto"/>
            </w:tcBorders>
            <w:shd w:val="clear" w:color="auto" w:fill="CCCCCC"/>
          </w:tcPr>
          <w:p w:rsidR="004B4FA4" w:rsidRPr="008C2D0F" w:rsidRDefault="004B4FA4" w:rsidP="00682501">
            <w:pPr>
              <w:spacing w:after="0" w:line="240" w:lineRule="auto"/>
              <w:jc w:val="center"/>
              <w:rPr>
                <w:rFonts w:eastAsia="Times New Roman" w:cstheme="minorHAnsi"/>
                <w:b/>
                <w:bCs/>
                <w:sz w:val="24"/>
                <w:szCs w:val="24"/>
              </w:rPr>
            </w:pPr>
          </w:p>
        </w:tc>
      </w:tr>
      <w:tr w:rsidR="00913B4E" w:rsidRPr="008C2D0F" w:rsidTr="00201A6C">
        <w:trPr>
          <w:tblCellSpacing w:w="15" w:type="dxa"/>
        </w:trPr>
        <w:tc>
          <w:tcPr>
            <w:tcW w:w="2295" w:type="dxa"/>
            <w:tcBorders>
              <w:top w:val="outset" w:sz="6" w:space="0" w:color="auto"/>
              <w:left w:val="outset" w:sz="6" w:space="0" w:color="auto"/>
              <w:bottom w:val="outset" w:sz="6" w:space="0" w:color="auto"/>
              <w:right w:val="outset" w:sz="6" w:space="0" w:color="auto"/>
            </w:tcBorders>
            <w:shd w:val="clear" w:color="auto" w:fill="FFFFFF" w:themeFill="background1"/>
            <w:tcMar>
              <w:top w:w="45" w:type="dxa"/>
              <w:left w:w="45" w:type="dxa"/>
              <w:bottom w:w="45" w:type="dxa"/>
              <w:right w:w="45" w:type="dxa"/>
            </w:tcMar>
            <w:vAlign w:val="center"/>
          </w:tcPr>
          <w:p w:rsidR="006841E6" w:rsidRPr="00913B4E" w:rsidRDefault="006841E6" w:rsidP="00682501">
            <w:pPr>
              <w:spacing w:after="0" w:line="240" w:lineRule="auto"/>
              <w:jc w:val="center"/>
              <w:rPr>
                <w:rFonts w:eastAsia="Times New Roman" w:cstheme="minorHAnsi"/>
                <w:bCs/>
              </w:rPr>
            </w:pPr>
            <w:r w:rsidRPr="00913B4E">
              <w:rPr>
                <w:rFonts w:eastAsia="Times New Roman" w:cstheme="minorHAnsi"/>
                <w:b/>
                <w:bCs/>
              </w:rPr>
              <w:t>Complete Blood Count</w:t>
            </w:r>
          </w:p>
        </w:tc>
        <w:tc>
          <w:tcPr>
            <w:tcW w:w="330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45" w:type="dxa"/>
              <w:left w:w="45" w:type="dxa"/>
              <w:bottom w:w="45" w:type="dxa"/>
              <w:right w:w="45" w:type="dxa"/>
            </w:tcMar>
            <w:vAlign w:val="center"/>
          </w:tcPr>
          <w:p w:rsidR="006841E6" w:rsidRPr="008C2D0F" w:rsidRDefault="00913B4E" w:rsidP="00682501">
            <w:pPr>
              <w:spacing w:after="0" w:line="240" w:lineRule="auto"/>
              <w:jc w:val="center"/>
              <w:rPr>
                <w:rFonts w:eastAsia="Times New Roman" w:cstheme="minorHAnsi"/>
                <w:b/>
                <w:bCs/>
                <w:sz w:val="24"/>
                <w:szCs w:val="24"/>
              </w:rPr>
            </w:pPr>
            <w:r>
              <w:rPr>
                <w:noProof/>
                <w:color w:val="0000FF"/>
              </w:rPr>
              <w:drawing>
                <wp:inline distT="0" distB="0" distL="0" distR="0" wp14:anchorId="12006647" wp14:editId="34607B39">
                  <wp:extent cx="1301067" cy="486470"/>
                  <wp:effectExtent l="0" t="0" r="0" b="8890"/>
                  <wp:docPr id="2" name="irc_mi" descr="http://www.caribbeanmedstudent.com/wp-content/uploads/notes/lab-values/cbcfishbon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ibbeanmedstudent.com/wp-content/uploads/notes/lab-values/cbcfishbon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6854" cy="496112"/>
                          </a:xfrm>
                          <a:prstGeom prst="rect">
                            <a:avLst/>
                          </a:prstGeom>
                          <a:noFill/>
                          <a:ln>
                            <a:noFill/>
                          </a:ln>
                        </pic:spPr>
                      </pic:pic>
                    </a:graphicData>
                  </a:graphic>
                </wp:inline>
              </w:drawing>
            </w:r>
          </w:p>
        </w:tc>
        <w:tc>
          <w:tcPr>
            <w:tcW w:w="393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45" w:type="dxa"/>
              <w:left w:w="45" w:type="dxa"/>
              <w:bottom w:w="45" w:type="dxa"/>
              <w:right w:w="45" w:type="dxa"/>
            </w:tcMar>
            <w:vAlign w:val="center"/>
          </w:tcPr>
          <w:p w:rsidR="006841E6" w:rsidRPr="008C2D0F" w:rsidRDefault="006841E6" w:rsidP="00682501">
            <w:pPr>
              <w:spacing w:after="0" w:line="240" w:lineRule="auto"/>
              <w:jc w:val="center"/>
              <w:rPr>
                <w:rFonts w:eastAsia="Times New Roman" w:cstheme="minorHAnsi"/>
                <w:b/>
                <w:bCs/>
                <w:sz w:val="24"/>
                <w:szCs w:val="24"/>
              </w:rPr>
            </w:pPr>
          </w:p>
        </w:tc>
        <w:tc>
          <w:tcPr>
            <w:tcW w:w="2688"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13B4E" w:rsidRPr="00913B4E" w:rsidRDefault="00913B4E" w:rsidP="00682501">
            <w:pPr>
              <w:spacing w:after="0" w:line="240" w:lineRule="auto"/>
              <w:jc w:val="center"/>
              <w:rPr>
                <w:rFonts w:eastAsia="Times New Roman" w:cstheme="minorHAnsi"/>
                <w:b/>
                <w:bCs/>
                <w:sz w:val="20"/>
                <w:szCs w:val="20"/>
              </w:rPr>
            </w:pPr>
            <w:r w:rsidRPr="00913B4E">
              <w:rPr>
                <w:rFonts w:eastAsia="Times New Roman" w:cstheme="minorHAnsi"/>
                <w:b/>
                <w:bCs/>
                <w:sz w:val="20"/>
                <w:szCs w:val="20"/>
              </w:rPr>
              <w:t>High Level</w:t>
            </w:r>
            <w:r>
              <w:rPr>
                <w:rFonts w:eastAsia="Times New Roman" w:cstheme="minorHAnsi"/>
                <w:b/>
                <w:bCs/>
                <w:sz w:val="20"/>
                <w:szCs w:val="20"/>
              </w:rPr>
              <w:t>/Hyper</w:t>
            </w:r>
          </w:p>
          <w:p w:rsidR="00913B4E" w:rsidRPr="00913B4E" w:rsidRDefault="00913B4E" w:rsidP="00682501">
            <w:pPr>
              <w:spacing w:after="0" w:line="240" w:lineRule="auto"/>
              <w:jc w:val="center"/>
              <w:rPr>
                <w:rFonts w:eastAsia="Times New Roman" w:cstheme="minorHAnsi"/>
                <w:b/>
                <w:bCs/>
                <w:sz w:val="20"/>
                <w:szCs w:val="20"/>
              </w:rPr>
            </w:pPr>
            <w:r w:rsidRPr="00913B4E">
              <w:rPr>
                <w:rFonts w:eastAsia="Times New Roman" w:cstheme="minorHAnsi"/>
                <w:b/>
                <w:bCs/>
                <w:sz w:val="20"/>
                <w:szCs w:val="20"/>
              </w:rPr>
              <w:t>“philia”</w:t>
            </w:r>
          </w:p>
          <w:p w:rsidR="006841E6" w:rsidRPr="008C2D0F" w:rsidRDefault="006841E6" w:rsidP="00682501">
            <w:pPr>
              <w:spacing w:after="0" w:line="240" w:lineRule="auto"/>
              <w:jc w:val="center"/>
              <w:rPr>
                <w:rFonts w:eastAsia="Times New Roman" w:cstheme="minorHAnsi"/>
                <w:b/>
                <w:bCs/>
                <w:sz w:val="24"/>
                <w:szCs w:val="24"/>
              </w:rPr>
            </w:pPr>
          </w:p>
        </w:tc>
        <w:tc>
          <w:tcPr>
            <w:tcW w:w="2277"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13B4E" w:rsidRPr="00913B4E" w:rsidRDefault="00913B4E" w:rsidP="00682501">
            <w:pPr>
              <w:spacing w:after="0" w:line="240" w:lineRule="auto"/>
              <w:jc w:val="center"/>
              <w:rPr>
                <w:rFonts w:eastAsia="Times New Roman" w:cstheme="minorHAnsi"/>
                <w:b/>
                <w:bCs/>
                <w:sz w:val="20"/>
                <w:szCs w:val="20"/>
              </w:rPr>
            </w:pPr>
            <w:r w:rsidRPr="00913B4E">
              <w:rPr>
                <w:rFonts w:eastAsia="Times New Roman" w:cstheme="minorHAnsi"/>
                <w:b/>
                <w:bCs/>
                <w:sz w:val="20"/>
                <w:szCs w:val="20"/>
              </w:rPr>
              <w:t>Low Level</w:t>
            </w:r>
            <w:r w:rsidR="00201A6C">
              <w:rPr>
                <w:rFonts w:eastAsia="Times New Roman" w:cstheme="minorHAnsi"/>
                <w:b/>
                <w:bCs/>
                <w:sz w:val="20"/>
                <w:szCs w:val="20"/>
              </w:rPr>
              <w:t>/Hypo</w:t>
            </w:r>
          </w:p>
          <w:p w:rsidR="006841E6" w:rsidRPr="008C2D0F" w:rsidRDefault="00913B4E" w:rsidP="00682501">
            <w:pPr>
              <w:spacing w:after="0" w:line="240" w:lineRule="auto"/>
              <w:jc w:val="center"/>
              <w:rPr>
                <w:rFonts w:eastAsia="Times New Roman" w:cstheme="minorHAnsi"/>
                <w:b/>
                <w:bCs/>
                <w:sz w:val="24"/>
                <w:szCs w:val="24"/>
              </w:rPr>
            </w:pPr>
            <w:r w:rsidRPr="00913B4E">
              <w:rPr>
                <w:rFonts w:eastAsia="Times New Roman" w:cstheme="minorHAnsi"/>
                <w:b/>
                <w:bCs/>
                <w:sz w:val="20"/>
                <w:szCs w:val="20"/>
              </w:rPr>
              <w:t>“penia”</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Red Blood Cells or Erythrocytes (RBC)</w:t>
            </w:r>
          </w:p>
        </w:tc>
        <w:tc>
          <w:tcPr>
            <w:tcW w:w="330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6841E6" w:rsidRPr="00A103D0" w:rsidRDefault="006841E6" w:rsidP="00682501">
            <w:pPr>
              <w:spacing w:after="0" w:line="240" w:lineRule="auto"/>
              <w:rPr>
                <w:rFonts w:eastAsia="Times New Roman" w:cstheme="minorHAnsi"/>
                <w:sz w:val="20"/>
                <w:szCs w:val="20"/>
                <w:vertAlign w:val="superscript"/>
              </w:rPr>
            </w:pPr>
            <w:r w:rsidRPr="00A103D0">
              <w:rPr>
                <w:rFonts w:eastAsia="Times New Roman" w:cstheme="minorHAnsi"/>
                <w:sz w:val="20"/>
                <w:szCs w:val="20"/>
              </w:rPr>
              <w:t xml:space="preserve"> Men - 4.6–6.2 million/mm</w:t>
            </w:r>
            <w:r w:rsidRPr="00A103D0">
              <w:rPr>
                <w:rFonts w:eastAsia="Times New Roman" w:cstheme="minorHAnsi"/>
                <w:sz w:val="20"/>
                <w:szCs w:val="20"/>
                <w:vertAlign w:val="superscript"/>
              </w:rPr>
              <w:t>3</w:t>
            </w:r>
          </w:p>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vertAlign w:val="superscript"/>
              </w:rPr>
              <w:t xml:space="preserve">  </w:t>
            </w:r>
            <w:r w:rsidRPr="00A103D0">
              <w:rPr>
                <w:rFonts w:eastAsia="Times New Roman" w:cstheme="minorHAnsi"/>
                <w:sz w:val="20"/>
                <w:szCs w:val="20"/>
              </w:rPr>
              <w:t>Women – 4.2 – 5.4</w:t>
            </w:r>
          </w:p>
        </w:tc>
        <w:tc>
          <w:tcPr>
            <w:tcW w:w="3930" w:type="dxa"/>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RBC’s transport O</w:t>
            </w:r>
            <w:r w:rsidRPr="00A103D0">
              <w:rPr>
                <w:rFonts w:eastAsia="Times New Roman" w:cstheme="minorHAnsi"/>
                <w:sz w:val="20"/>
                <w:szCs w:val="20"/>
                <w:vertAlign w:val="subscript"/>
              </w:rPr>
              <w:t xml:space="preserve">2 </w:t>
            </w:r>
            <w:r w:rsidRPr="00A103D0">
              <w:rPr>
                <w:rFonts w:eastAsia="Times New Roman" w:cstheme="minorHAnsi"/>
                <w:sz w:val="20"/>
                <w:szCs w:val="20"/>
              </w:rPr>
              <w:t>to body tissues.  Body tissues that are adequately oxygenated are said to be well-perfused</w:t>
            </w:r>
          </w:p>
        </w:tc>
        <w:tc>
          <w:tcPr>
            <w:tcW w:w="2688" w:type="dxa"/>
            <w:tcBorders>
              <w:top w:val="single" w:sz="6" w:space="0" w:color="666666"/>
              <w:left w:val="single" w:sz="6" w:space="0" w:color="666666"/>
              <w:bottom w:val="single" w:sz="6" w:space="0" w:color="666666"/>
              <w:right w:val="single" w:sz="6" w:space="0" w:color="666666"/>
            </w:tcBorders>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Dehydration</w:t>
            </w:r>
          </w:p>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Polycythemia</w:t>
            </w:r>
          </w:p>
        </w:tc>
        <w:tc>
          <w:tcPr>
            <w:tcW w:w="2277" w:type="dxa"/>
            <w:tcBorders>
              <w:top w:val="single" w:sz="6" w:space="0" w:color="666666"/>
              <w:left w:val="single" w:sz="6" w:space="0" w:color="666666"/>
              <w:bottom w:val="single" w:sz="6" w:space="0" w:color="666666"/>
              <w:right w:val="single" w:sz="6" w:space="0" w:color="666666"/>
            </w:tcBorders>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Blood Loss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Hemoglobin (</w:t>
            </w:r>
            <w:r w:rsidRPr="00066255">
              <w:rPr>
                <w:rFonts w:eastAsia="Times New Roman" w:cstheme="minorHAnsi"/>
                <w:b/>
                <w:sz w:val="20"/>
                <w:szCs w:val="20"/>
              </w:rPr>
              <w:t>H</w:t>
            </w:r>
            <w:r w:rsidRPr="00A103D0">
              <w:rPr>
                <w:rFonts w:eastAsia="Times New Roman" w:cstheme="minorHAnsi"/>
                <w:sz w:val="20"/>
                <w:szCs w:val="20"/>
              </w:rPr>
              <w:t>gb)</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 xml:space="preserve"> Men - 13.5–18 g/dL</w:t>
            </w:r>
          </w:p>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 xml:space="preserve"> Women – 12 – 16 g/dl</w:t>
            </w:r>
          </w:p>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w:t>
            </w:r>
            <w:r w:rsidRPr="001C541F">
              <w:rPr>
                <w:rFonts w:eastAsia="Times New Roman" w:cstheme="minorHAnsi"/>
                <w:b/>
                <w:sz w:val="20"/>
                <w:szCs w:val="20"/>
              </w:rPr>
              <w:t>Cut off level to determine  if patient needs a blood transfusion is 7-8 g/dL</w:t>
            </w:r>
            <w:r w:rsidR="00880F77" w:rsidRPr="001C541F">
              <w:rPr>
                <w:rFonts w:eastAsia="Times New Roman" w:cstheme="minorHAnsi"/>
                <w:b/>
                <w:sz w:val="20"/>
                <w:szCs w:val="20"/>
              </w:rPr>
              <w:t>)</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O</w:t>
            </w:r>
            <w:r w:rsidRPr="00A103D0">
              <w:rPr>
                <w:rFonts w:eastAsia="Times New Roman" w:cstheme="minorHAnsi"/>
                <w:sz w:val="20"/>
                <w:szCs w:val="20"/>
                <w:vertAlign w:val="subscript"/>
              </w:rPr>
              <w:t xml:space="preserve">2 </w:t>
            </w:r>
            <w:r w:rsidRPr="00A103D0">
              <w:rPr>
                <w:rFonts w:eastAsia="Times New Roman" w:cstheme="minorHAnsi"/>
                <w:sz w:val="20"/>
                <w:szCs w:val="20"/>
              </w:rPr>
              <w:t>carrying pigment on RBC’s. Bind with iron.  Predict the ability of blood to carry O</w:t>
            </w:r>
            <w:r w:rsidRPr="00A103D0">
              <w:rPr>
                <w:rFonts w:eastAsia="Times New Roman" w:cstheme="minorHAnsi"/>
                <w:sz w:val="20"/>
                <w:szCs w:val="20"/>
                <w:vertAlign w:val="subscript"/>
              </w:rPr>
              <w:t>2</w:t>
            </w:r>
          </w:p>
        </w:tc>
        <w:tc>
          <w:tcPr>
            <w:tcW w:w="2688" w:type="dxa"/>
            <w:tcBorders>
              <w:top w:val="single" w:sz="6" w:space="0" w:color="666666"/>
              <w:left w:val="single" w:sz="6" w:space="0" w:color="666666"/>
              <w:bottom w:val="single" w:sz="6" w:space="0" w:color="666666"/>
              <w:right w:val="single" w:sz="6" w:space="0" w:color="666666"/>
            </w:tcBorders>
          </w:tcPr>
          <w:p w:rsidR="006841E6"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Polycythemia</w:t>
            </w:r>
          </w:p>
        </w:tc>
        <w:tc>
          <w:tcPr>
            <w:tcW w:w="2277" w:type="dxa"/>
            <w:tcBorders>
              <w:top w:val="single" w:sz="6" w:space="0" w:color="666666"/>
              <w:left w:val="single" w:sz="6" w:space="0" w:color="666666"/>
              <w:bottom w:val="single" w:sz="6" w:space="0" w:color="666666"/>
              <w:right w:val="single" w:sz="6" w:space="0" w:color="666666"/>
            </w:tcBorders>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Anemia</w:t>
            </w:r>
            <w:r w:rsidR="00F31B49" w:rsidRPr="00A103D0">
              <w:rPr>
                <w:rFonts w:eastAsia="Times New Roman" w:cstheme="minorHAnsi"/>
                <w:sz w:val="20"/>
                <w:szCs w:val="20"/>
              </w:rPr>
              <w:t>s</w:t>
            </w:r>
          </w:p>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Blood Loss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Hematocrit (</w:t>
            </w:r>
            <w:r w:rsidRPr="00066255">
              <w:rPr>
                <w:rFonts w:eastAsia="Times New Roman" w:cstheme="minorHAnsi"/>
                <w:b/>
                <w:sz w:val="20"/>
                <w:szCs w:val="20"/>
              </w:rPr>
              <w:t>H</w:t>
            </w:r>
            <w:r w:rsidRPr="00A103D0">
              <w:rPr>
                <w:rFonts w:eastAsia="Times New Roman" w:cstheme="minorHAnsi"/>
                <w:sz w:val="20"/>
                <w:szCs w:val="20"/>
              </w:rPr>
              <w:t>ct)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 xml:space="preserve"> Men - 40–54%</w:t>
            </w:r>
          </w:p>
          <w:p w:rsidR="006841E6" w:rsidRPr="00A103D0" w:rsidRDefault="006841E6" w:rsidP="00682501">
            <w:pPr>
              <w:spacing w:after="0" w:line="240" w:lineRule="auto"/>
              <w:rPr>
                <w:rFonts w:eastAsia="Times New Roman" w:cstheme="minorHAnsi"/>
                <w:sz w:val="20"/>
                <w:szCs w:val="20"/>
              </w:rPr>
            </w:pPr>
            <w:r w:rsidRPr="00A103D0">
              <w:rPr>
                <w:rFonts w:eastAsia="Times New Roman" w:cstheme="minorHAnsi"/>
                <w:sz w:val="20"/>
                <w:szCs w:val="20"/>
              </w:rPr>
              <w:t xml:space="preserve"> Women – 38 – 47%</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841E6"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 of RBC’s in the blood.</w:t>
            </w:r>
          </w:p>
          <w:p w:rsidR="00913B4E" w:rsidRPr="00913B4E" w:rsidRDefault="00913B4E" w:rsidP="00682501">
            <w:pPr>
              <w:spacing w:after="0" w:line="240" w:lineRule="auto"/>
              <w:rPr>
                <w:rFonts w:eastAsia="Times New Roman" w:cstheme="minorHAnsi"/>
                <w:b/>
                <w:sz w:val="20"/>
                <w:szCs w:val="20"/>
              </w:rPr>
            </w:pPr>
            <w:r w:rsidRPr="00913B4E">
              <w:rPr>
                <w:rFonts w:eastAsia="Times New Roman" w:cstheme="minorHAnsi"/>
                <w:b/>
                <w:sz w:val="20"/>
                <w:szCs w:val="20"/>
              </w:rPr>
              <w:t>H &amp; H done q 6 hours for a patient with an active internal bleed.</w:t>
            </w:r>
          </w:p>
        </w:tc>
        <w:tc>
          <w:tcPr>
            <w:tcW w:w="2688" w:type="dxa"/>
            <w:tcBorders>
              <w:top w:val="single" w:sz="6" w:space="0" w:color="666666"/>
              <w:left w:val="single" w:sz="6" w:space="0" w:color="666666"/>
              <w:bottom w:val="single" w:sz="6" w:space="0" w:color="666666"/>
              <w:right w:val="single" w:sz="6" w:space="0" w:color="666666"/>
            </w:tcBorders>
          </w:tcPr>
          <w:p w:rsidR="006841E6"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Dehydration</w:t>
            </w:r>
          </w:p>
        </w:tc>
        <w:tc>
          <w:tcPr>
            <w:tcW w:w="2277" w:type="dxa"/>
            <w:tcBorders>
              <w:top w:val="single" w:sz="6" w:space="0" w:color="666666"/>
              <w:left w:val="single" w:sz="6" w:space="0" w:color="666666"/>
              <w:bottom w:val="single" w:sz="6" w:space="0" w:color="666666"/>
              <w:right w:val="single" w:sz="6" w:space="0" w:color="666666"/>
            </w:tcBorders>
          </w:tcPr>
          <w:p w:rsidR="006841E6"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Fluid Overload d/t blood becomes “diluted” with too much water, decreasing the value of Hct.</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0644FE" w:rsidRPr="001C541F" w:rsidRDefault="000644FE" w:rsidP="00682501">
            <w:pPr>
              <w:spacing w:after="0" w:line="240" w:lineRule="auto"/>
              <w:rPr>
                <w:rFonts w:eastAsia="Times New Roman" w:cstheme="minorHAnsi"/>
                <w:sz w:val="20"/>
                <w:szCs w:val="20"/>
              </w:rPr>
            </w:pPr>
            <w:r w:rsidRPr="001C541F">
              <w:rPr>
                <w:rFonts w:eastAsia="Times New Roman" w:cstheme="minorHAnsi"/>
                <w:sz w:val="20"/>
                <w:szCs w:val="20"/>
              </w:rPr>
              <w:t>Reticulocyte</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0644FE" w:rsidRPr="001C541F" w:rsidRDefault="001C541F" w:rsidP="00682501">
            <w:pPr>
              <w:spacing w:after="0" w:line="240" w:lineRule="auto"/>
              <w:rPr>
                <w:rFonts w:eastAsia="Times New Roman" w:cstheme="minorHAnsi"/>
                <w:sz w:val="20"/>
                <w:szCs w:val="20"/>
              </w:rPr>
            </w:pPr>
            <w:r w:rsidRPr="001C541F">
              <w:rPr>
                <w:rFonts w:eastAsia="Times New Roman" w:cstheme="minorHAnsi"/>
                <w:sz w:val="20"/>
                <w:szCs w:val="20"/>
              </w:rPr>
              <w:t>0.8-2.5%  or 0.02-0.10 cell/mm</w:t>
            </w:r>
            <w:r w:rsidRPr="001C541F">
              <w:rPr>
                <w:rFonts w:eastAsia="Times New Roman" w:cstheme="minorHAnsi"/>
                <w:sz w:val="20"/>
                <w:szCs w:val="20"/>
                <w:vertAlign w:val="superscript"/>
              </w:rPr>
              <w:t>3</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0644FE" w:rsidRDefault="001C541F" w:rsidP="00682501">
            <w:pPr>
              <w:spacing w:after="0" w:line="240" w:lineRule="auto"/>
              <w:rPr>
                <w:rFonts w:eastAsia="Times New Roman" w:cstheme="minorHAnsi"/>
                <w:sz w:val="20"/>
                <w:szCs w:val="20"/>
              </w:rPr>
            </w:pPr>
            <w:r w:rsidRPr="001C541F">
              <w:rPr>
                <w:rFonts w:eastAsia="Times New Roman" w:cstheme="minorHAnsi"/>
                <w:sz w:val="20"/>
                <w:szCs w:val="20"/>
              </w:rPr>
              <w:t xml:space="preserve">Determines if bone marrow is gearing up to produce new RBC’s.  </w:t>
            </w:r>
          </w:p>
          <w:p w:rsidR="00066255" w:rsidRPr="00201A6C" w:rsidRDefault="00201A6C" w:rsidP="00682501">
            <w:pPr>
              <w:spacing w:after="0" w:line="240" w:lineRule="auto"/>
              <w:rPr>
                <w:rFonts w:eastAsia="Times New Roman" w:cstheme="minorHAnsi"/>
                <w:b/>
                <w:sz w:val="20"/>
                <w:szCs w:val="20"/>
              </w:rPr>
            </w:pPr>
            <w:r w:rsidRPr="00201A6C">
              <w:rPr>
                <w:rFonts w:eastAsia="Times New Roman" w:cstheme="minorHAnsi"/>
                <w:b/>
                <w:sz w:val="20"/>
                <w:szCs w:val="20"/>
              </w:rPr>
              <w:t xml:space="preserve">If amount is sufficient the patient may not need to have a blood transfusion because the body will produce </w:t>
            </w:r>
            <w:r w:rsidR="005B1769" w:rsidRPr="00201A6C">
              <w:rPr>
                <w:rFonts w:eastAsia="Times New Roman" w:cstheme="minorHAnsi"/>
                <w:b/>
                <w:sz w:val="20"/>
                <w:szCs w:val="20"/>
              </w:rPr>
              <w:t>its</w:t>
            </w:r>
            <w:r w:rsidRPr="00201A6C">
              <w:rPr>
                <w:rFonts w:eastAsia="Times New Roman" w:cstheme="minorHAnsi"/>
                <w:b/>
                <w:sz w:val="20"/>
                <w:szCs w:val="20"/>
              </w:rPr>
              <w:t xml:space="preserve"> own soon.</w:t>
            </w:r>
          </w:p>
        </w:tc>
        <w:tc>
          <w:tcPr>
            <w:tcW w:w="2688" w:type="dxa"/>
            <w:tcBorders>
              <w:top w:val="single" w:sz="6" w:space="0" w:color="666666"/>
              <w:left w:val="single" w:sz="6" w:space="0" w:color="666666"/>
              <w:bottom w:val="single" w:sz="6" w:space="0" w:color="666666"/>
              <w:right w:val="single" w:sz="6" w:space="0" w:color="666666"/>
            </w:tcBorders>
          </w:tcPr>
          <w:p w:rsidR="000644FE" w:rsidRPr="001C541F" w:rsidRDefault="001C541F" w:rsidP="00682501">
            <w:pPr>
              <w:spacing w:after="0" w:line="240" w:lineRule="auto"/>
              <w:rPr>
                <w:rFonts w:eastAsia="Times New Roman" w:cstheme="minorHAnsi"/>
                <w:sz w:val="20"/>
                <w:szCs w:val="20"/>
              </w:rPr>
            </w:pPr>
            <w:r w:rsidRPr="001C541F">
              <w:rPr>
                <w:rFonts w:eastAsia="Times New Roman" w:cstheme="minorHAnsi"/>
                <w:sz w:val="20"/>
                <w:szCs w:val="20"/>
              </w:rPr>
              <w:t>Blood Loss, and bone marrow gearing up to produce more RBC’s</w:t>
            </w:r>
          </w:p>
        </w:tc>
        <w:tc>
          <w:tcPr>
            <w:tcW w:w="2277" w:type="dxa"/>
            <w:tcBorders>
              <w:top w:val="single" w:sz="6" w:space="0" w:color="666666"/>
              <w:left w:val="single" w:sz="6" w:space="0" w:color="666666"/>
              <w:bottom w:val="single" w:sz="6" w:space="0" w:color="666666"/>
              <w:right w:val="single" w:sz="6" w:space="0" w:color="666666"/>
            </w:tcBorders>
          </w:tcPr>
          <w:p w:rsidR="000644FE" w:rsidRPr="001C541F" w:rsidRDefault="001C541F" w:rsidP="00682501">
            <w:pPr>
              <w:spacing w:after="0" w:line="240" w:lineRule="auto"/>
              <w:rPr>
                <w:rFonts w:eastAsia="Times New Roman" w:cstheme="minorHAnsi"/>
                <w:sz w:val="20"/>
                <w:szCs w:val="20"/>
              </w:rPr>
            </w:pPr>
            <w:r w:rsidRPr="001C541F">
              <w:rPr>
                <w:rFonts w:eastAsia="Times New Roman" w:cstheme="minorHAnsi"/>
                <w:sz w:val="20"/>
                <w:szCs w:val="20"/>
              </w:rPr>
              <w:t>Bone Marrow Suppression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Platelets (PLT)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vertAlign w:val="superscript"/>
              </w:rPr>
            </w:pPr>
            <w:r w:rsidRPr="00A103D0">
              <w:rPr>
                <w:rFonts w:eastAsia="Times New Roman" w:cstheme="minorHAnsi"/>
                <w:sz w:val="20"/>
                <w:szCs w:val="20"/>
              </w:rPr>
              <w:t>150,000–450,000/mm</w:t>
            </w:r>
            <w:r w:rsidRPr="00A103D0">
              <w:rPr>
                <w:rFonts w:eastAsia="Times New Roman" w:cstheme="minorHAnsi"/>
                <w:sz w:val="20"/>
                <w:szCs w:val="20"/>
                <w:vertAlign w:val="superscript"/>
              </w:rPr>
              <w:t>3</w:t>
            </w:r>
          </w:p>
          <w:p w:rsidR="00F31B49" w:rsidRPr="00A103D0" w:rsidRDefault="00F31B49" w:rsidP="00682501">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Play a vital role in coagulation</w:t>
            </w:r>
            <w:r w:rsidR="00D12243" w:rsidRPr="00A103D0">
              <w:rPr>
                <w:rFonts w:eastAsia="Times New Roman" w:cstheme="minorHAnsi"/>
                <w:sz w:val="20"/>
                <w:szCs w:val="20"/>
              </w:rPr>
              <w:t>.</w:t>
            </w:r>
          </w:p>
          <w:p w:rsidR="00D12243" w:rsidRPr="001C541F" w:rsidRDefault="00D12243" w:rsidP="00682501">
            <w:pPr>
              <w:spacing w:after="0" w:line="240" w:lineRule="auto"/>
              <w:rPr>
                <w:rFonts w:eastAsia="Times New Roman" w:cstheme="minorHAnsi"/>
                <w:b/>
                <w:sz w:val="20"/>
                <w:szCs w:val="20"/>
              </w:rPr>
            </w:pPr>
            <w:r w:rsidRPr="001C541F">
              <w:rPr>
                <w:rFonts w:eastAsia="Times New Roman" w:cstheme="minorHAnsi"/>
                <w:b/>
                <w:sz w:val="20"/>
                <w:szCs w:val="20"/>
              </w:rPr>
              <w:t>Low Level = Thrombocytopenia (Bleeding Risk)</w:t>
            </w:r>
          </w:p>
          <w:p w:rsidR="00D12243" w:rsidRPr="001C541F" w:rsidRDefault="00D12243" w:rsidP="00682501">
            <w:pPr>
              <w:spacing w:after="0" w:line="240" w:lineRule="auto"/>
              <w:rPr>
                <w:rFonts w:eastAsia="Times New Roman" w:cstheme="minorHAnsi"/>
                <w:b/>
                <w:sz w:val="20"/>
                <w:szCs w:val="20"/>
              </w:rPr>
            </w:pPr>
            <w:r w:rsidRPr="001C541F">
              <w:rPr>
                <w:rFonts w:eastAsia="Times New Roman" w:cstheme="minorHAnsi"/>
                <w:b/>
                <w:sz w:val="20"/>
                <w:szCs w:val="20"/>
              </w:rPr>
              <w:t>High Level = Clotting Risk…Stroke)</w:t>
            </w:r>
          </w:p>
        </w:tc>
        <w:tc>
          <w:tcPr>
            <w:tcW w:w="2688" w:type="dxa"/>
            <w:tcBorders>
              <w:top w:val="single" w:sz="6" w:space="0" w:color="666666"/>
              <w:left w:val="single" w:sz="6" w:space="0" w:color="666666"/>
              <w:bottom w:val="single" w:sz="6" w:space="0" w:color="666666"/>
              <w:right w:val="single" w:sz="6" w:space="0" w:color="666666"/>
            </w:tcBorders>
          </w:tcPr>
          <w:p w:rsidR="00F31B49" w:rsidRPr="00A103D0" w:rsidRDefault="00F31B49" w:rsidP="00682501">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Bone Marrow Suppression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White Blood Cells or Leukocytes (WBC)</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5000–10,000/mm</w:t>
            </w:r>
            <w:r w:rsidRPr="00A103D0">
              <w:rPr>
                <w:rFonts w:eastAsia="Times New Roman" w:cstheme="minorHAnsi"/>
                <w:sz w:val="20"/>
                <w:szCs w:val="20"/>
                <w:vertAlign w:val="superscript"/>
              </w:rPr>
              <w:t>3</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Determine signs of infection</w:t>
            </w:r>
          </w:p>
          <w:p w:rsidR="00D12243" w:rsidRPr="00FF6D45" w:rsidRDefault="00D12243" w:rsidP="00682501">
            <w:pPr>
              <w:spacing w:after="0" w:line="240" w:lineRule="auto"/>
              <w:rPr>
                <w:rFonts w:eastAsia="Times New Roman" w:cstheme="minorHAnsi"/>
                <w:b/>
                <w:sz w:val="20"/>
                <w:szCs w:val="20"/>
              </w:rPr>
            </w:pPr>
            <w:r w:rsidRPr="00FF6D45">
              <w:rPr>
                <w:rFonts w:eastAsia="Times New Roman" w:cstheme="minorHAnsi"/>
                <w:b/>
                <w:sz w:val="20"/>
                <w:szCs w:val="20"/>
              </w:rPr>
              <w:t>Low Level = Leukope</w:t>
            </w:r>
            <w:r w:rsidR="00066255">
              <w:rPr>
                <w:rFonts w:eastAsia="Times New Roman" w:cstheme="minorHAnsi"/>
                <w:b/>
                <w:sz w:val="20"/>
                <w:szCs w:val="20"/>
              </w:rPr>
              <w:t>nia (at risk for infection)</w:t>
            </w:r>
          </w:p>
        </w:tc>
        <w:tc>
          <w:tcPr>
            <w:tcW w:w="2688" w:type="dxa"/>
            <w:tcBorders>
              <w:top w:val="single" w:sz="6" w:space="0" w:color="666666"/>
              <w:left w:val="single" w:sz="6" w:space="0" w:color="666666"/>
              <w:bottom w:val="single" w:sz="6" w:space="0" w:color="666666"/>
              <w:right w:val="single" w:sz="6" w:space="0" w:color="666666"/>
            </w:tcBorders>
          </w:tcPr>
          <w:p w:rsidR="00F31B49" w:rsidRDefault="00F31B49" w:rsidP="00682501">
            <w:pPr>
              <w:spacing w:after="0" w:line="240" w:lineRule="auto"/>
              <w:rPr>
                <w:rFonts w:eastAsia="Times New Roman" w:cstheme="minorHAnsi"/>
                <w:sz w:val="20"/>
                <w:szCs w:val="20"/>
              </w:rPr>
            </w:pPr>
          </w:p>
          <w:p w:rsidR="00067A60" w:rsidRDefault="00067A60" w:rsidP="00682501">
            <w:pPr>
              <w:spacing w:after="0" w:line="240" w:lineRule="auto"/>
              <w:rPr>
                <w:rFonts w:eastAsia="Times New Roman" w:cstheme="minorHAnsi"/>
                <w:sz w:val="20"/>
                <w:szCs w:val="20"/>
              </w:rPr>
            </w:pPr>
          </w:p>
          <w:p w:rsidR="00067A60" w:rsidRDefault="00067A60" w:rsidP="00682501">
            <w:pPr>
              <w:spacing w:after="0" w:line="240" w:lineRule="auto"/>
              <w:rPr>
                <w:rFonts w:eastAsia="Times New Roman" w:cstheme="minorHAnsi"/>
                <w:sz w:val="20"/>
                <w:szCs w:val="20"/>
              </w:rPr>
            </w:pPr>
          </w:p>
          <w:p w:rsidR="00067A60" w:rsidRDefault="00067A60" w:rsidP="00682501">
            <w:pPr>
              <w:spacing w:after="0" w:line="240" w:lineRule="auto"/>
              <w:rPr>
                <w:rFonts w:eastAsia="Times New Roman" w:cstheme="minorHAnsi"/>
                <w:sz w:val="20"/>
                <w:szCs w:val="20"/>
              </w:rPr>
            </w:pPr>
          </w:p>
          <w:p w:rsidR="00067A60" w:rsidRPr="00A103D0" w:rsidRDefault="00067A60" w:rsidP="00682501">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F31B49"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Chemotherapy</w:t>
            </w:r>
          </w:p>
          <w:p w:rsidR="00D12243"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Bone Marrow Suppression</w:t>
            </w:r>
          </w:p>
        </w:tc>
      </w:tr>
      <w:tr w:rsidR="00AE39D5" w:rsidRPr="008C2D0F" w:rsidTr="004D1BCC">
        <w:trPr>
          <w:trHeight w:val="189"/>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Default="00AE39D5" w:rsidP="00682501">
            <w:pPr>
              <w:spacing w:after="0" w:line="240" w:lineRule="auto"/>
              <w:jc w:val="center"/>
              <w:rPr>
                <w:rFonts w:eastAsia="Times New Roman" w:cstheme="minorHAnsi"/>
                <w:b/>
                <w:sz w:val="24"/>
                <w:szCs w:val="24"/>
              </w:rPr>
            </w:pPr>
            <w:r w:rsidRPr="008C2D0F">
              <w:rPr>
                <w:rFonts w:eastAsia="Times New Roman" w:cstheme="minorHAnsi"/>
                <w:b/>
                <w:sz w:val="24"/>
                <w:szCs w:val="24"/>
              </w:rPr>
              <w:lastRenderedPageBreak/>
              <w:t>WBC Differential</w:t>
            </w:r>
          </w:p>
          <w:p w:rsidR="00AE39D5" w:rsidRPr="00D12243" w:rsidRDefault="00AE39D5" w:rsidP="00682501">
            <w:pPr>
              <w:spacing w:after="0" w:line="240" w:lineRule="auto"/>
              <w:jc w:val="center"/>
              <w:rPr>
                <w:rFonts w:eastAsia="Times New Roman" w:cstheme="minorHAnsi"/>
                <w:sz w:val="20"/>
                <w:szCs w:val="20"/>
              </w:rPr>
            </w:pPr>
            <w:r w:rsidRPr="00D12243">
              <w:rPr>
                <w:rFonts w:eastAsia="Times New Roman" w:cstheme="minorHAnsi"/>
                <w:sz w:val="20"/>
                <w:szCs w:val="20"/>
              </w:rPr>
              <w:t>(Different types of WBC’s)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682501">
            <w:pPr>
              <w:spacing w:after="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682501">
            <w:pPr>
              <w:spacing w:after="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682501">
            <w:pPr>
              <w:spacing w:after="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682501">
            <w:pPr>
              <w:spacing w:after="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Neutrophils</w:t>
            </w:r>
          </w:p>
          <w:p w:rsidR="00D12243"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(Pus)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54–75% (3000–7500/mm</w:t>
            </w:r>
            <w:r w:rsidRPr="00A103D0">
              <w:rPr>
                <w:rFonts w:eastAsia="Times New Roman" w:cstheme="minorHAnsi"/>
                <w:sz w:val="20"/>
                <w:szCs w:val="20"/>
                <w:vertAlign w:val="superscript"/>
              </w:rPr>
              <w:t>3</w:t>
            </w:r>
            <w:r w:rsidRPr="00A103D0">
              <w:rPr>
                <w:rFonts w:eastAsia="Times New Roman" w:cstheme="minorHAnsi"/>
                <w:sz w:val="20"/>
                <w:szCs w:val="20"/>
              </w:rPr>
              <w:t>)</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First WBC at site of injury/infection</w:t>
            </w:r>
          </w:p>
          <w:p w:rsidR="00D12243" w:rsidRPr="00A103D0" w:rsidRDefault="00D12243" w:rsidP="00682501">
            <w:pPr>
              <w:spacing w:after="0" w:line="240" w:lineRule="auto"/>
              <w:rPr>
                <w:rFonts w:eastAsia="Times New Roman" w:cstheme="minorHAnsi"/>
                <w:sz w:val="20"/>
                <w:szCs w:val="20"/>
              </w:rPr>
            </w:pPr>
          </w:p>
        </w:tc>
        <w:tc>
          <w:tcPr>
            <w:tcW w:w="2688" w:type="dxa"/>
            <w:tcBorders>
              <w:top w:val="single" w:sz="6" w:space="0" w:color="666666"/>
              <w:left w:val="single" w:sz="6" w:space="0" w:color="666666"/>
              <w:bottom w:val="single" w:sz="6" w:space="0" w:color="666666"/>
              <w:right w:val="single" w:sz="6" w:space="0" w:color="666666"/>
            </w:tcBorders>
          </w:tcPr>
          <w:p w:rsidR="00F31B49"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Acute Infections</w:t>
            </w:r>
          </w:p>
          <w:p w:rsidR="00D12243"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Mental Stress</w:t>
            </w:r>
          </w:p>
        </w:tc>
        <w:tc>
          <w:tcPr>
            <w:tcW w:w="2277" w:type="dxa"/>
            <w:tcBorders>
              <w:top w:val="single" w:sz="6" w:space="0" w:color="666666"/>
              <w:left w:val="single" w:sz="6" w:space="0" w:color="666666"/>
              <w:bottom w:val="single" w:sz="6" w:space="0" w:color="666666"/>
              <w:right w:val="single" w:sz="6" w:space="0" w:color="666666"/>
            </w:tcBorders>
          </w:tcPr>
          <w:p w:rsidR="00F31B49"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Chemotherapy</w:t>
            </w:r>
          </w:p>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Aplastic Anemia</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Absolute Neutrophil Count (ANC)</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Range = 2500</w:t>
            </w:r>
          </w:p>
          <w:p w:rsidR="00B70F69" w:rsidRPr="001C541F" w:rsidRDefault="00B70F69" w:rsidP="00682501">
            <w:pPr>
              <w:spacing w:after="0" w:line="240" w:lineRule="auto"/>
              <w:rPr>
                <w:rFonts w:eastAsia="Times New Roman" w:cstheme="minorHAnsi"/>
                <w:b/>
                <w:sz w:val="20"/>
                <w:szCs w:val="20"/>
              </w:rPr>
            </w:pPr>
            <w:r w:rsidRPr="001C541F">
              <w:rPr>
                <w:rFonts w:eastAsia="Times New Roman" w:cstheme="minorHAnsi"/>
                <w:b/>
                <w:sz w:val="20"/>
                <w:szCs w:val="20"/>
              </w:rPr>
              <w:t>ANC = WBC x (% of neutrophils + % of bands)</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B70F69" w:rsidRPr="001C541F" w:rsidRDefault="00B70F69" w:rsidP="00682501">
            <w:pPr>
              <w:spacing w:after="0" w:line="240" w:lineRule="auto"/>
              <w:rPr>
                <w:rFonts w:eastAsia="Times New Roman" w:cstheme="minorHAnsi"/>
                <w:b/>
                <w:sz w:val="20"/>
                <w:szCs w:val="20"/>
              </w:rPr>
            </w:pPr>
            <w:r w:rsidRPr="001C541F">
              <w:rPr>
                <w:rFonts w:eastAsia="Times New Roman" w:cstheme="minorHAnsi"/>
                <w:b/>
                <w:sz w:val="20"/>
                <w:szCs w:val="20"/>
              </w:rPr>
              <w:t>An ANC &lt; 1000 = severe immunosuppression.  Patient must be in Reverse Isolation</w:t>
            </w:r>
          </w:p>
        </w:tc>
        <w:tc>
          <w:tcPr>
            <w:tcW w:w="2688" w:type="dxa"/>
            <w:tcBorders>
              <w:top w:val="single" w:sz="6" w:space="0" w:color="666666"/>
              <w:left w:val="single" w:sz="6" w:space="0" w:color="666666"/>
              <w:bottom w:val="single" w:sz="6" w:space="0" w:color="666666"/>
              <w:right w:val="single" w:sz="6" w:space="0" w:color="666666"/>
            </w:tcBorders>
          </w:tcPr>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NA</w:t>
            </w:r>
          </w:p>
        </w:tc>
        <w:tc>
          <w:tcPr>
            <w:tcW w:w="2277" w:type="dxa"/>
            <w:tcBorders>
              <w:top w:val="single" w:sz="6" w:space="0" w:color="666666"/>
              <w:left w:val="single" w:sz="6" w:space="0" w:color="666666"/>
              <w:bottom w:val="single" w:sz="6" w:space="0" w:color="666666"/>
              <w:right w:val="single" w:sz="6" w:space="0" w:color="666666"/>
            </w:tcBorders>
          </w:tcPr>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Chemotherapy</w:t>
            </w:r>
          </w:p>
          <w:p w:rsidR="00B70F6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AIDS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Bands</w:t>
            </w:r>
            <w:r w:rsidR="00B70F69" w:rsidRPr="00A103D0">
              <w:rPr>
                <w:rFonts w:eastAsia="Times New Roman" w:cstheme="minorHAnsi"/>
                <w:sz w:val="20"/>
                <w:szCs w:val="20"/>
              </w:rPr>
              <w:t xml:space="preserve"> or “Stabs”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682501">
            <w:pPr>
              <w:spacing w:after="0" w:line="240" w:lineRule="auto"/>
              <w:rPr>
                <w:rFonts w:eastAsia="Times New Roman" w:cstheme="minorHAnsi"/>
                <w:sz w:val="20"/>
                <w:szCs w:val="20"/>
              </w:rPr>
            </w:pPr>
            <w:r w:rsidRPr="00A103D0">
              <w:rPr>
                <w:rFonts w:eastAsia="Times New Roman" w:cstheme="minorHAnsi"/>
                <w:sz w:val="20"/>
                <w:szCs w:val="20"/>
              </w:rPr>
              <w:t>3–8% (3000–7500/mm</w:t>
            </w:r>
            <w:r w:rsidRPr="00A103D0">
              <w:rPr>
                <w:rFonts w:eastAsia="Times New Roman" w:cstheme="minorHAnsi"/>
                <w:sz w:val="20"/>
                <w:szCs w:val="20"/>
                <w:vertAlign w:val="superscript"/>
              </w:rPr>
              <w:t>3)</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D12243" w:rsidP="00682501">
            <w:pPr>
              <w:spacing w:after="0" w:line="240" w:lineRule="auto"/>
              <w:rPr>
                <w:rFonts w:eastAsia="Times New Roman" w:cstheme="minorHAnsi"/>
                <w:sz w:val="20"/>
                <w:szCs w:val="20"/>
              </w:rPr>
            </w:pPr>
            <w:r w:rsidRPr="00A103D0">
              <w:rPr>
                <w:rFonts w:eastAsia="Times New Roman" w:cstheme="minorHAnsi"/>
                <w:sz w:val="20"/>
                <w:szCs w:val="20"/>
              </w:rPr>
              <w:t>Immature Neutrophils</w:t>
            </w:r>
          </w:p>
          <w:p w:rsidR="00D12243" w:rsidRPr="001C541F" w:rsidRDefault="00D12243" w:rsidP="00682501">
            <w:pPr>
              <w:spacing w:after="0" w:line="240" w:lineRule="auto"/>
              <w:rPr>
                <w:rFonts w:eastAsia="Times New Roman" w:cstheme="minorHAnsi"/>
                <w:b/>
                <w:sz w:val="20"/>
                <w:szCs w:val="20"/>
              </w:rPr>
            </w:pPr>
            <w:r w:rsidRPr="001C541F">
              <w:rPr>
                <w:rFonts w:eastAsia="Times New Roman" w:cstheme="minorHAnsi"/>
                <w:b/>
                <w:sz w:val="20"/>
                <w:szCs w:val="20"/>
              </w:rPr>
              <w:t xml:space="preserve">(“Shift to the Left” = increased WBC’s, but more immature neutrophils than matured </w:t>
            </w:r>
            <w:r w:rsidR="00B70F69" w:rsidRPr="001C541F">
              <w:rPr>
                <w:rFonts w:eastAsia="Times New Roman" w:cstheme="minorHAnsi"/>
                <w:b/>
                <w:sz w:val="20"/>
                <w:szCs w:val="20"/>
              </w:rPr>
              <w:t>(Segs or Poly’s)</w:t>
            </w:r>
            <w:r w:rsidRPr="001C541F">
              <w:rPr>
                <w:rFonts w:eastAsia="Times New Roman" w:cstheme="minorHAnsi"/>
                <w:b/>
                <w:sz w:val="20"/>
                <w:szCs w:val="20"/>
              </w:rPr>
              <w:t>….cannot fight infection as well)</w:t>
            </w:r>
          </w:p>
        </w:tc>
        <w:tc>
          <w:tcPr>
            <w:tcW w:w="2688" w:type="dxa"/>
            <w:tcBorders>
              <w:top w:val="single" w:sz="6" w:space="0" w:color="666666"/>
              <w:left w:val="single" w:sz="6" w:space="0" w:color="666666"/>
              <w:bottom w:val="single" w:sz="6" w:space="0" w:color="666666"/>
              <w:right w:val="single" w:sz="6" w:space="0" w:color="666666"/>
            </w:tcBorders>
          </w:tcPr>
          <w:p w:rsidR="00F31B4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Patient’s immune system not able to fight off infection as well, due to immature cells</w:t>
            </w:r>
          </w:p>
        </w:tc>
        <w:tc>
          <w:tcPr>
            <w:tcW w:w="2277" w:type="dxa"/>
            <w:tcBorders>
              <w:top w:val="single" w:sz="6" w:space="0" w:color="666666"/>
              <w:left w:val="single" w:sz="6" w:space="0" w:color="666666"/>
              <w:bottom w:val="single" w:sz="6" w:space="0" w:color="666666"/>
              <w:right w:val="single" w:sz="6" w:space="0" w:color="666666"/>
            </w:tcBorders>
          </w:tcPr>
          <w:p w:rsidR="00F31B49" w:rsidRPr="00A103D0" w:rsidRDefault="00B70F69" w:rsidP="00682501">
            <w:pPr>
              <w:spacing w:after="0" w:line="240" w:lineRule="auto"/>
              <w:rPr>
                <w:rFonts w:eastAsia="Times New Roman" w:cstheme="minorHAnsi"/>
                <w:sz w:val="20"/>
                <w:szCs w:val="20"/>
              </w:rPr>
            </w:pPr>
            <w:r w:rsidRPr="00A103D0">
              <w:rPr>
                <w:rFonts w:eastAsia="Times New Roman" w:cstheme="minorHAnsi"/>
                <w:sz w:val="20"/>
                <w:szCs w:val="20"/>
              </w:rPr>
              <w:t>NA</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Eosinophils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1–4 % (50–400/mm</w:t>
            </w:r>
            <w:r w:rsidR="00D06FA9" w:rsidRPr="0055222D">
              <w:rPr>
                <w:rFonts w:eastAsia="Times New Roman" w:cstheme="minorHAnsi"/>
                <w:sz w:val="20"/>
                <w:szCs w:val="20"/>
                <w:vertAlign w:val="superscript"/>
              </w:rPr>
              <w:t>3</w:t>
            </w:r>
            <w:r w:rsidR="00D06FA9" w:rsidRPr="0055222D">
              <w:rPr>
                <w:rFonts w:eastAsia="Times New Roman" w:cstheme="minorHAnsi"/>
                <w:sz w:val="20"/>
                <w:szCs w:val="20"/>
              </w:rPr>
              <w:t>)</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D06FA9" w:rsidRDefault="00033A9F" w:rsidP="00682501">
            <w:pPr>
              <w:spacing w:after="0" w:line="240" w:lineRule="auto"/>
              <w:rPr>
                <w:rFonts w:eastAsia="Times New Roman" w:cstheme="minorHAnsi"/>
                <w:sz w:val="20"/>
                <w:szCs w:val="20"/>
              </w:rPr>
            </w:pPr>
            <w:r>
              <w:rPr>
                <w:rFonts w:eastAsia="Times New Roman" w:cstheme="minorHAnsi"/>
                <w:sz w:val="20"/>
                <w:szCs w:val="20"/>
              </w:rPr>
              <w:t>Type of WBC</w:t>
            </w:r>
          </w:p>
          <w:p w:rsidR="00087E8B" w:rsidRPr="0055222D" w:rsidRDefault="00087E8B" w:rsidP="00682501">
            <w:pPr>
              <w:spacing w:after="0" w:line="240" w:lineRule="auto"/>
              <w:rPr>
                <w:rFonts w:eastAsia="Times New Roman" w:cstheme="minorHAnsi"/>
                <w:sz w:val="20"/>
                <w:szCs w:val="20"/>
              </w:rPr>
            </w:pPr>
            <w:r>
              <w:rPr>
                <w:rFonts w:eastAsia="Times New Roman" w:cstheme="minorHAnsi"/>
                <w:sz w:val="20"/>
                <w:szCs w:val="20"/>
              </w:rPr>
              <w:t>Seen in allergies</w:t>
            </w:r>
          </w:p>
        </w:tc>
        <w:tc>
          <w:tcPr>
            <w:tcW w:w="2688" w:type="dxa"/>
            <w:tcBorders>
              <w:top w:val="single" w:sz="6" w:space="0" w:color="666666"/>
              <w:left w:val="single" w:sz="6" w:space="0" w:color="666666"/>
              <w:bottom w:val="single" w:sz="6" w:space="0" w:color="666666"/>
              <w:right w:val="single" w:sz="6" w:space="0" w:color="666666"/>
            </w:tcBorders>
          </w:tcPr>
          <w:p w:rsidR="00F31B49" w:rsidRPr="0055222D" w:rsidRDefault="00B70F69" w:rsidP="00682501">
            <w:pPr>
              <w:spacing w:after="0" w:line="240" w:lineRule="auto"/>
              <w:rPr>
                <w:rFonts w:eastAsia="Times New Roman" w:cstheme="minorHAnsi"/>
                <w:sz w:val="20"/>
                <w:szCs w:val="20"/>
              </w:rPr>
            </w:pPr>
            <w:r w:rsidRPr="0055222D">
              <w:rPr>
                <w:rFonts w:eastAsia="Times New Roman" w:cstheme="minorHAnsi"/>
                <w:sz w:val="20"/>
                <w:szCs w:val="20"/>
              </w:rPr>
              <w:t>Allergic reactions</w:t>
            </w:r>
          </w:p>
          <w:p w:rsidR="00B70F69" w:rsidRPr="0055222D" w:rsidRDefault="00B70F69" w:rsidP="00682501">
            <w:pPr>
              <w:spacing w:after="0" w:line="240" w:lineRule="auto"/>
              <w:rPr>
                <w:rFonts w:eastAsia="Times New Roman" w:cstheme="minorHAnsi"/>
                <w:sz w:val="20"/>
                <w:szCs w:val="20"/>
              </w:rPr>
            </w:pPr>
            <w:r w:rsidRPr="0055222D">
              <w:rPr>
                <w:rFonts w:eastAsia="Times New Roman" w:cstheme="minorHAnsi"/>
                <w:sz w:val="20"/>
                <w:szCs w:val="20"/>
              </w:rPr>
              <w:t>Parasitic Infections</w:t>
            </w:r>
          </w:p>
        </w:tc>
        <w:tc>
          <w:tcPr>
            <w:tcW w:w="2277" w:type="dxa"/>
            <w:tcBorders>
              <w:top w:val="single" w:sz="6" w:space="0" w:color="666666"/>
              <w:left w:val="single" w:sz="6" w:space="0" w:color="666666"/>
              <w:bottom w:val="single" w:sz="6" w:space="0" w:color="666666"/>
              <w:right w:val="single" w:sz="6" w:space="0" w:color="666666"/>
            </w:tcBorders>
          </w:tcPr>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 xml:space="preserve"> </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Basophils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0-2%</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D06FA9" w:rsidRDefault="00033A9F" w:rsidP="00682501">
            <w:pPr>
              <w:spacing w:after="0" w:line="240" w:lineRule="auto"/>
              <w:rPr>
                <w:rFonts w:eastAsia="Times New Roman" w:cstheme="minorHAnsi"/>
                <w:sz w:val="20"/>
                <w:szCs w:val="20"/>
              </w:rPr>
            </w:pPr>
            <w:r>
              <w:rPr>
                <w:rFonts w:eastAsia="Times New Roman" w:cstheme="minorHAnsi"/>
                <w:sz w:val="20"/>
                <w:szCs w:val="20"/>
              </w:rPr>
              <w:t>Type of WBC</w:t>
            </w:r>
          </w:p>
          <w:p w:rsidR="00087E8B" w:rsidRDefault="00087E8B" w:rsidP="00682501">
            <w:pPr>
              <w:spacing w:after="0" w:line="240" w:lineRule="auto"/>
              <w:rPr>
                <w:rFonts w:eastAsia="Times New Roman" w:cstheme="minorHAnsi"/>
                <w:sz w:val="20"/>
                <w:szCs w:val="20"/>
              </w:rPr>
            </w:pPr>
            <w:r>
              <w:rPr>
                <w:rFonts w:eastAsia="Times New Roman" w:cstheme="minorHAnsi"/>
                <w:sz w:val="20"/>
                <w:szCs w:val="20"/>
              </w:rPr>
              <w:t>Very small amount in the blood</w:t>
            </w:r>
          </w:p>
          <w:p w:rsidR="00087E8B" w:rsidRPr="0055222D" w:rsidRDefault="00087E8B" w:rsidP="00682501">
            <w:pPr>
              <w:spacing w:after="0" w:line="240" w:lineRule="auto"/>
              <w:rPr>
                <w:rFonts w:eastAsia="Times New Roman" w:cstheme="minorHAnsi"/>
                <w:sz w:val="20"/>
                <w:szCs w:val="20"/>
              </w:rPr>
            </w:pPr>
          </w:p>
        </w:tc>
        <w:tc>
          <w:tcPr>
            <w:tcW w:w="2688" w:type="dxa"/>
            <w:tcBorders>
              <w:top w:val="single" w:sz="6" w:space="0" w:color="666666"/>
              <w:left w:val="single" w:sz="6" w:space="0" w:color="666666"/>
              <w:bottom w:val="single" w:sz="6" w:space="0" w:color="666666"/>
              <w:right w:val="single" w:sz="6" w:space="0" w:color="666666"/>
            </w:tcBorders>
          </w:tcPr>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Leukemia</w:t>
            </w:r>
          </w:p>
        </w:tc>
        <w:tc>
          <w:tcPr>
            <w:tcW w:w="2277" w:type="dxa"/>
            <w:tcBorders>
              <w:top w:val="single" w:sz="6" w:space="0" w:color="666666"/>
              <w:left w:val="single" w:sz="6" w:space="0" w:color="666666"/>
              <w:bottom w:val="single" w:sz="6" w:space="0" w:color="666666"/>
              <w:right w:val="single" w:sz="6" w:space="0" w:color="666666"/>
            </w:tcBorders>
          </w:tcPr>
          <w:p w:rsidR="00D06FA9" w:rsidRPr="0055222D" w:rsidRDefault="00D06FA9" w:rsidP="00682501">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Monocytes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2–8 % (100–500/mm</w:t>
            </w:r>
            <w:r w:rsidRPr="0055222D">
              <w:rPr>
                <w:rFonts w:eastAsia="Times New Roman" w:cstheme="minorHAnsi"/>
                <w:sz w:val="20"/>
                <w:szCs w:val="20"/>
                <w:vertAlign w:val="superscript"/>
              </w:rPr>
              <w:t>3</w:t>
            </w:r>
            <w:r w:rsidRPr="0055222D">
              <w:rPr>
                <w:rFonts w:eastAsia="Times New Roman" w:cstheme="minorHAnsi"/>
                <w:sz w:val="20"/>
                <w:szCs w:val="20"/>
              </w:rPr>
              <w:t>)</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Default="00033A9F" w:rsidP="00682501">
            <w:pPr>
              <w:spacing w:after="0" w:line="240" w:lineRule="auto"/>
              <w:rPr>
                <w:rFonts w:eastAsia="Times New Roman" w:cstheme="minorHAnsi"/>
                <w:sz w:val="20"/>
                <w:szCs w:val="20"/>
              </w:rPr>
            </w:pPr>
            <w:r>
              <w:rPr>
                <w:rFonts w:eastAsia="Times New Roman" w:cstheme="minorHAnsi"/>
                <w:sz w:val="20"/>
                <w:szCs w:val="20"/>
              </w:rPr>
              <w:t>Type of WBC</w:t>
            </w:r>
          </w:p>
          <w:p w:rsidR="00087E8B" w:rsidRPr="0055222D" w:rsidRDefault="00087E8B" w:rsidP="00682501">
            <w:pPr>
              <w:spacing w:after="0" w:line="240" w:lineRule="auto"/>
              <w:rPr>
                <w:rFonts w:eastAsia="Times New Roman" w:cstheme="minorHAnsi"/>
                <w:sz w:val="20"/>
                <w:szCs w:val="20"/>
              </w:rPr>
            </w:pPr>
            <w:r>
              <w:rPr>
                <w:rFonts w:eastAsia="Times New Roman" w:cstheme="minorHAnsi"/>
                <w:sz w:val="20"/>
                <w:szCs w:val="20"/>
              </w:rPr>
              <w:t>Main function is phagocytosis</w:t>
            </w:r>
          </w:p>
        </w:tc>
        <w:tc>
          <w:tcPr>
            <w:tcW w:w="2688" w:type="dxa"/>
            <w:tcBorders>
              <w:top w:val="single" w:sz="6" w:space="0" w:color="666666"/>
              <w:left w:val="single" w:sz="6" w:space="0" w:color="666666"/>
              <w:bottom w:val="single" w:sz="6" w:space="0" w:color="666666"/>
              <w:right w:val="single" w:sz="6" w:space="0" w:color="666666"/>
            </w:tcBorders>
          </w:tcPr>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TB</w:t>
            </w:r>
          </w:p>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Viral Infections</w:t>
            </w:r>
          </w:p>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Chronic Inflammatory Disorders</w:t>
            </w:r>
          </w:p>
        </w:tc>
        <w:tc>
          <w:tcPr>
            <w:tcW w:w="2277" w:type="dxa"/>
            <w:tcBorders>
              <w:top w:val="single" w:sz="6" w:space="0" w:color="666666"/>
              <w:left w:val="single" w:sz="6" w:space="0" w:color="666666"/>
              <w:bottom w:val="single" w:sz="6" w:space="0" w:color="666666"/>
              <w:right w:val="single" w:sz="6" w:space="0" w:color="666666"/>
            </w:tcBorders>
          </w:tcPr>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Prednisone Use</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Lymphocytes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25–40% (1500–4500/mm</w:t>
            </w:r>
            <w:r w:rsidRPr="0055222D">
              <w:rPr>
                <w:rFonts w:eastAsia="Times New Roman" w:cstheme="minorHAnsi"/>
                <w:sz w:val="20"/>
                <w:szCs w:val="20"/>
                <w:vertAlign w:val="superscript"/>
              </w:rPr>
              <w:t>3</w:t>
            </w:r>
            <w:r w:rsidRPr="0055222D">
              <w:rPr>
                <w:rFonts w:eastAsia="Times New Roman" w:cstheme="minorHAnsi"/>
                <w:sz w:val="20"/>
                <w:szCs w:val="20"/>
              </w:rPr>
              <w:t>)</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B cells and T cells</w:t>
            </w:r>
          </w:p>
        </w:tc>
        <w:tc>
          <w:tcPr>
            <w:tcW w:w="2688" w:type="dxa"/>
            <w:tcBorders>
              <w:top w:val="single" w:sz="6" w:space="0" w:color="666666"/>
              <w:left w:val="single" w:sz="6" w:space="0" w:color="666666"/>
              <w:bottom w:val="single" w:sz="6" w:space="0" w:color="666666"/>
              <w:right w:val="single" w:sz="6" w:space="0" w:color="666666"/>
            </w:tcBorders>
          </w:tcPr>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Acute Infections</w:t>
            </w:r>
          </w:p>
        </w:tc>
        <w:tc>
          <w:tcPr>
            <w:tcW w:w="2277" w:type="dxa"/>
            <w:tcBorders>
              <w:top w:val="single" w:sz="6" w:space="0" w:color="666666"/>
              <w:left w:val="single" w:sz="6" w:space="0" w:color="666666"/>
              <w:bottom w:val="single" w:sz="6" w:space="0" w:color="666666"/>
              <w:right w:val="single" w:sz="6" w:space="0" w:color="666666"/>
            </w:tcBorders>
          </w:tcPr>
          <w:p w:rsidR="00F31B4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Leukemia</w:t>
            </w:r>
          </w:p>
          <w:p w:rsidR="00D06FA9" w:rsidRPr="0055222D" w:rsidRDefault="00D06FA9" w:rsidP="00682501">
            <w:pPr>
              <w:spacing w:after="0" w:line="240" w:lineRule="auto"/>
              <w:rPr>
                <w:rFonts w:eastAsia="Times New Roman" w:cstheme="minorHAnsi"/>
                <w:sz w:val="20"/>
                <w:szCs w:val="20"/>
              </w:rPr>
            </w:pPr>
            <w:r w:rsidRPr="0055222D">
              <w:rPr>
                <w:rFonts w:eastAsia="Times New Roman" w:cstheme="minorHAnsi"/>
                <w:sz w:val="20"/>
                <w:szCs w:val="20"/>
              </w:rPr>
              <w:t>Sepsis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T lymphocytes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60–80% of lymphocytes</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B2326F" w:rsidP="00682501">
            <w:pPr>
              <w:spacing w:after="0" w:line="240" w:lineRule="auto"/>
              <w:rPr>
                <w:rFonts w:eastAsia="Times New Roman" w:cstheme="minorHAnsi"/>
                <w:sz w:val="20"/>
                <w:szCs w:val="20"/>
              </w:rPr>
            </w:pPr>
            <w:r w:rsidRPr="0055222D">
              <w:rPr>
                <w:rFonts w:eastAsia="Times New Roman" w:cstheme="minorHAnsi"/>
                <w:sz w:val="20"/>
                <w:szCs w:val="20"/>
              </w:rPr>
              <w:t>Attack cells when there is invader/infection</w:t>
            </w:r>
          </w:p>
          <w:p w:rsidR="00B2326F" w:rsidRPr="00033A9F" w:rsidRDefault="00B2326F" w:rsidP="00682501">
            <w:pPr>
              <w:spacing w:after="0" w:line="240" w:lineRule="auto"/>
              <w:rPr>
                <w:rFonts w:eastAsia="Times New Roman" w:cstheme="minorHAnsi"/>
                <w:b/>
                <w:sz w:val="20"/>
                <w:szCs w:val="20"/>
              </w:rPr>
            </w:pPr>
            <w:r w:rsidRPr="00033A9F">
              <w:rPr>
                <w:rFonts w:eastAsia="Times New Roman" w:cstheme="minorHAnsi"/>
                <w:b/>
                <w:sz w:val="20"/>
                <w:szCs w:val="20"/>
              </w:rPr>
              <w:t>(This is the cell the HIV infects)</w:t>
            </w:r>
          </w:p>
        </w:tc>
        <w:tc>
          <w:tcPr>
            <w:tcW w:w="2688" w:type="dxa"/>
            <w:tcBorders>
              <w:top w:val="single" w:sz="6" w:space="0" w:color="666666"/>
              <w:left w:val="single" w:sz="6" w:space="0" w:color="666666"/>
              <w:bottom w:val="single" w:sz="6" w:space="0" w:color="666666"/>
              <w:right w:val="single" w:sz="6" w:space="0" w:color="666666"/>
            </w:tcBorders>
          </w:tcPr>
          <w:p w:rsidR="00F31B49" w:rsidRPr="0055222D" w:rsidRDefault="00F31B49" w:rsidP="00682501">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F31B49" w:rsidRPr="0055222D" w:rsidRDefault="00B2326F" w:rsidP="00682501">
            <w:pPr>
              <w:spacing w:after="0" w:line="240" w:lineRule="auto"/>
              <w:rPr>
                <w:rFonts w:eastAsia="Times New Roman" w:cstheme="minorHAnsi"/>
                <w:sz w:val="20"/>
                <w:szCs w:val="20"/>
              </w:rPr>
            </w:pPr>
            <w:r w:rsidRPr="0055222D">
              <w:rPr>
                <w:rFonts w:eastAsia="Times New Roman" w:cstheme="minorHAnsi"/>
                <w:sz w:val="20"/>
                <w:szCs w:val="20"/>
              </w:rPr>
              <w:t>AIDS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B lymphocytes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F31B49" w:rsidRPr="0055222D" w:rsidRDefault="00F31B49" w:rsidP="00682501">
            <w:pPr>
              <w:spacing w:after="0" w:line="240" w:lineRule="auto"/>
              <w:rPr>
                <w:rFonts w:eastAsia="Times New Roman" w:cstheme="minorHAnsi"/>
                <w:sz w:val="20"/>
                <w:szCs w:val="20"/>
              </w:rPr>
            </w:pPr>
            <w:r w:rsidRPr="0055222D">
              <w:rPr>
                <w:rFonts w:eastAsia="Times New Roman" w:cstheme="minorHAnsi"/>
                <w:sz w:val="20"/>
                <w:szCs w:val="20"/>
              </w:rPr>
              <w:t>10–20% of lymphocytes</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55222D" w:rsidRDefault="00B2326F" w:rsidP="00682501">
            <w:pPr>
              <w:spacing w:after="0" w:line="240" w:lineRule="auto"/>
              <w:rPr>
                <w:rFonts w:eastAsia="Times New Roman" w:cstheme="minorHAnsi"/>
                <w:sz w:val="20"/>
                <w:szCs w:val="20"/>
              </w:rPr>
            </w:pPr>
            <w:r w:rsidRPr="0055222D">
              <w:rPr>
                <w:rFonts w:eastAsia="Times New Roman" w:cstheme="minorHAnsi"/>
                <w:sz w:val="20"/>
                <w:szCs w:val="20"/>
              </w:rPr>
              <w:t>Release antibodies for future infections.</w:t>
            </w:r>
          </w:p>
        </w:tc>
        <w:tc>
          <w:tcPr>
            <w:tcW w:w="2688" w:type="dxa"/>
            <w:tcBorders>
              <w:top w:val="single" w:sz="6" w:space="0" w:color="666666"/>
              <w:left w:val="single" w:sz="6" w:space="0" w:color="666666"/>
              <w:bottom w:val="single" w:sz="6" w:space="0" w:color="666666"/>
              <w:right w:val="single" w:sz="6" w:space="0" w:color="666666"/>
            </w:tcBorders>
          </w:tcPr>
          <w:p w:rsidR="00F31B49" w:rsidRPr="0055222D" w:rsidRDefault="00F31B49" w:rsidP="00682501">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F31B49" w:rsidRPr="0055222D" w:rsidRDefault="00F31B49" w:rsidP="00682501">
            <w:pPr>
              <w:spacing w:after="0" w:line="240" w:lineRule="auto"/>
              <w:rPr>
                <w:rFonts w:eastAsia="Times New Roman" w:cstheme="minorHAnsi"/>
                <w:sz w:val="20"/>
                <w:szCs w:val="20"/>
              </w:rPr>
            </w:pPr>
          </w:p>
        </w:tc>
      </w:tr>
      <w:tr w:rsidR="00AE39D5" w:rsidRPr="008C2D0F" w:rsidTr="00D87F80">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8C2D0F" w:rsidRDefault="00AE39D5" w:rsidP="00AE39D5">
            <w:pPr>
              <w:spacing w:after="0" w:line="240" w:lineRule="auto"/>
              <w:jc w:val="center"/>
              <w:rPr>
                <w:rFonts w:eastAsia="Times New Roman" w:cstheme="minorHAnsi"/>
                <w:b/>
                <w:sz w:val="24"/>
                <w:szCs w:val="24"/>
              </w:rPr>
            </w:pPr>
            <w:r w:rsidRPr="008C2D0F">
              <w:rPr>
                <w:rFonts w:eastAsia="Times New Roman" w:cstheme="minorHAnsi"/>
                <w:b/>
                <w:sz w:val="24"/>
                <w:szCs w:val="24"/>
              </w:rPr>
              <w:t>Red Blood Cell Entices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F31B49" w:rsidRPr="00A103D0" w:rsidRDefault="00F31B49" w:rsidP="00201A6C">
            <w:pPr>
              <w:spacing w:after="0" w:line="240" w:lineRule="auto"/>
              <w:rPr>
                <w:rFonts w:eastAsia="Times New Roman" w:cstheme="minorHAnsi"/>
                <w:sz w:val="20"/>
                <w:szCs w:val="20"/>
              </w:rPr>
            </w:pPr>
            <w:r w:rsidRPr="00A103D0">
              <w:rPr>
                <w:rFonts w:eastAsia="Times New Roman" w:cstheme="minorHAnsi"/>
                <w:sz w:val="20"/>
                <w:szCs w:val="20"/>
              </w:rPr>
              <w:t>Mean corpuscular volume (MCV)</w:t>
            </w:r>
          </w:p>
          <w:p w:rsidR="0055222D" w:rsidRPr="00A103D0" w:rsidRDefault="0055222D" w:rsidP="00201A6C">
            <w:pPr>
              <w:spacing w:after="0" w:line="240" w:lineRule="auto"/>
              <w:rPr>
                <w:rFonts w:eastAsia="Times New Roman" w:cstheme="minorHAnsi"/>
                <w:sz w:val="20"/>
                <w:szCs w:val="20"/>
              </w:rPr>
            </w:pPr>
            <w:r w:rsidRPr="00A103D0">
              <w:rPr>
                <w:rFonts w:eastAsia="Times New Roman" w:cstheme="minorHAnsi"/>
                <w:sz w:val="20"/>
                <w:szCs w:val="20"/>
              </w:rPr>
              <w:t>Mean corpuscular hemoglobin (MCH)</w:t>
            </w:r>
          </w:p>
          <w:p w:rsidR="0055222D" w:rsidRPr="00A103D0" w:rsidRDefault="0055222D"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Mean corpuscular hemoglobin concentration (MCHC)</w:t>
            </w:r>
          </w:p>
        </w:tc>
        <w:tc>
          <w:tcPr>
            <w:tcW w:w="330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F31B49" w:rsidRPr="00A103D0" w:rsidRDefault="00F31B49" w:rsidP="00201A6C">
            <w:pPr>
              <w:spacing w:after="0" w:line="240" w:lineRule="auto"/>
              <w:rPr>
                <w:rFonts w:eastAsia="Times New Roman" w:cstheme="minorHAnsi"/>
                <w:sz w:val="20"/>
                <w:szCs w:val="20"/>
                <w:vertAlign w:val="superscript"/>
              </w:rPr>
            </w:pPr>
            <w:r w:rsidRPr="00A103D0">
              <w:rPr>
                <w:rFonts w:eastAsia="Times New Roman" w:cstheme="minorHAnsi"/>
                <w:sz w:val="20"/>
                <w:szCs w:val="20"/>
              </w:rPr>
              <w:lastRenderedPageBreak/>
              <w:t>76-100 micrometer</w:t>
            </w:r>
            <w:r w:rsidRPr="00A103D0">
              <w:rPr>
                <w:rFonts w:eastAsia="Times New Roman" w:cstheme="minorHAnsi"/>
                <w:sz w:val="20"/>
                <w:szCs w:val="20"/>
                <w:vertAlign w:val="superscript"/>
              </w:rPr>
              <w:t>3</w:t>
            </w:r>
          </w:p>
          <w:p w:rsidR="0055222D" w:rsidRPr="00A103D0" w:rsidRDefault="0055222D" w:rsidP="00201A6C">
            <w:pPr>
              <w:spacing w:after="0" w:line="240" w:lineRule="auto"/>
              <w:rPr>
                <w:rFonts w:eastAsia="Times New Roman" w:cstheme="minorHAnsi"/>
                <w:sz w:val="20"/>
                <w:szCs w:val="20"/>
                <w:vertAlign w:val="superscript"/>
              </w:rPr>
            </w:pPr>
          </w:p>
          <w:p w:rsidR="0055222D" w:rsidRPr="00A103D0" w:rsidRDefault="0055222D" w:rsidP="00201A6C">
            <w:pPr>
              <w:spacing w:after="0" w:line="240" w:lineRule="auto"/>
              <w:rPr>
                <w:rFonts w:eastAsia="Times New Roman" w:cstheme="minorHAnsi"/>
                <w:sz w:val="20"/>
                <w:szCs w:val="20"/>
              </w:rPr>
            </w:pPr>
            <w:r w:rsidRPr="00A103D0">
              <w:rPr>
                <w:rFonts w:eastAsia="Times New Roman" w:cstheme="minorHAnsi"/>
                <w:sz w:val="20"/>
                <w:szCs w:val="20"/>
              </w:rPr>
              <w:t>27–33 picogram</w:t>
            </w:r>
          </w:p>
          <w:p w:rsidR="0055222D" w:rsidRPr="00A103D0" w:rsidRDefault="0055222D" w:rsidP="00201A6C">
            <w:pPr>
              <w:spacing w:after="0" w:line="240" w:lineRule="auto"/>
              <w:rPr>
                <w:rFonts w:eastAsia="Times New Roman" w:cstheme="minorHAnsi"/>
                <w:sz w:val="20"/>
                <w:szCs w:val="20"/>
              </w:rPr>
            </w:pPr>
          </w:p>
          <w:p w:rsidR="0055222D" w:rsidRDefault="0055222D" w:rsidP="00201A6C">
            <w:pPr>
              <w:spacing w:after="0" w:line="240" w:lineRule="auto"/>
              <w:rPr>
                <w:rFonts w:eastAsia="Times New Roman" w:cstheme="minorHAnsi"/>
                <w:sz w:val="20"/>
                <w:szCs w:val="20"/>
              </w:rPr>
            </w:pPr>
            <w:r w:rsidRPr="00A103D0">
              <w:rPr>
                <w:rFonts w:eastAsia="Times New Roman" w:cstheme="minorHAnsi"/>
                <w:sz w:val="20"/>
                <w:szCs w:val="20"/>
              </w:rPr>
              <w:t>33–37 g/dL</w:t>
            </w: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Pr="00A103D0" w:rsidRDefault="00682501" w:rsidP="00201A6C">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A72676" w:rsidRPr="00A103D0" w:rsidRDefault="0055222D"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Used in analysis of anemia</w:t>
            </w:r>
            <w:r w:rsidR="00A72676" w:rsidRPr="00A103D0">
              <w:rPr>
                <w:rFonts w:eastAsia="Times New Roman" w:cstheme="minorHAnsi"/>
                <w:sz w:val="20"/>
                <w:szCs w:val="20"/>
              </w:rPr>
              <w:t>:</w:t>
            </w:r>
          </w:p>
          <w:p w:rsidR="00F31B49" w:rsidRPr="00A103D0" w:rsidRDefault="00033A9F" w:rsidP="00201A6C">
            <w:pPr>
              <w:spacing w:after="0" w:line="240" w:lineRule="auto"/>
              <w:rPr>
                <w:rFonts w:eastAsia="Times New Roman" w:cstheme="minorHAnsi"/>
                <w:sz w:val="20"/>
                <w:szCs w:val="20"/>
              </w:rPr>
            </w:pPr>
            <w:r w:rsidRPr="00A103D0">
              <w:rPr>
                <w:rFonts w:eastAsia="Times New Roman" w:cstheme="minorHAnsi"/>
                <w:sz w:val="20"/>
                <w:szCs w:val="20"/>
              </w:rPr>
              <w:t xml:space="preserve">MCV </w:t>
            </w:r>
            <w:r w:rsidR="00A72676" w:rsidRPr="00A103D0">
              <w:rPr>
                <w:rFonts w:eastAsia="Times New Roman" w:cstheme="minorHAnsi"/>
                <w:sz w:val="20"/>
                <w:szCs w:val="20"/>
              </w:rPr>
              <w:t>measures c</w:t>
            </w:r>
            <w:r w:rsidR="0055222D" w:rsidRPr="00A103D0">
              <w:rPr>
                <w:rFonts w:eastAsia="Times New Roman" w:cstheme="minorHAnsi"/>
                <w:sz w:val="20"/>
                <w:szCs w:val="20"/>
              </w:rPr>
              <w:t xml:space="preserve">ell </w:t>
            </w:r>
            <w:r w:rsidR="00A72676" w:rsidRPr="00A103D0">
              <w:rPr>
                <w:rFonts w:eastAsia="Times New Roman" w:cstheme="minorHAnsi"/>
                <w:sz w:val="20"/>
                <w:szCs w:val="20"/>
              </w:rPr>
              <w:t>si</w:t>
            </w:r>
            <w:r w:rsidR="0055222D" w:rsidRPr="00A103D0">
              <w:rPr>
                <w:rFonts w:eastAsia="Times New Roman" w:cstheme="minorHAnsi"/>
                <w:sz w:val="20"/>
                <w:szCs w:val="20"/>
              </w:rPr>
              <w:t>ze</w:t>
            </w:r>
          </w:p>
          <w:p w:rsidR="0055222D" w:rsidRPr="00A103D0" w:rsidRDefault="00033A9F" w:rsidP="00201A6C">
            <w:pPr>
              <w:spacing w:after="0" w:line="240" w:lineRule="auto"/>
              <w:rPr>
                <w:rFonts w:eastAsia="Times New Roman" w:cstheme="minorHAnsi"/>
                <w:sz w:val="20"/>
                <w:szCs w:val="20"/>
              </w:rPr>
            </w:pPr>
            <w:r w:rsidRPr="00A103D0">
              <w:rPr>
                <w:rFonts w:eastAsia="Times New Roman" w:cstheme="minorHAnsi"/>
                <w:sz w:val="20"/>
                <w:szCs w:val="20"/>
              </w:rPr>
              <w:t xml:space="preserve">MCH </w:t>
            </w:r>
            <w:r w:rsidR="00A72676" w:rsidRPr="00A103D0">
              <w:rPr>
                <w:rFonts w:eastAsia="Times New Roman" w:cstheme="minorHAnsi"/>
                <w:sz w:val="20"/>
                <w:szCs w:val="20"/>
              </w:rPr>
              <w:t xml:space="preserve">measures </w:t>
            </w:r>
            <w:r w:rsidR="0055222D" w:rsidRPr="00A103D0">
              <w:rPr>
                <w:rFonts w:eastAsia="Times New Roman" w:cstheme="minorHAnsi"/>
                <w:sz w:val="20"/>
                <w:szCs w:val="20"/>
              </w:rPr>
              <w:t>Hgb concentration</w:t>
            </w:r>
            <w:r w:rsidR="00A72676" w:rsidRPr="00A103D0">
              <w:rPr>
                <w:rFonts w:eastAsia="Times New Roman" w:cstheme="minorHAnsi"/>
                <w:sz w:val="20"/>
                <w:szCs w:val="20"/>
              </w:rPr>
              <w:t xml:space="preserve"> in RBC’s</w:t>
            </w:r>
          </w:p>
          <w:p w:rsidR="00A72676" w:rsidRPr="00A103D0" w:rsidRDefault="00A72676" w:rsidP="00201A6C">
            <w:pPr>
              <w:spacing w:after="0" w:line="240" w:lineRule="auto"/>
              <w:rPr>
                <w:rFonts w:eastAsia="Times New Roman" w:cstheme="minorHAnsi"/>
                <w:sz w:val="20"/>
                <w:szCs w:val="20"/>
              </w:rPr>
            </w:pPr>
            <w:r w:rsidRPr="00A103D0">
              <w:rPr>
                <w:rFonts w:eastAsia="Times New Roman" w:cstheme="minorHAnsi"/>
                <w:sz w:val="20"/>
                <w:szCs w:val="20"/>
              </w:rPr>
              <w:t>(MCH=Hgb/RBC)</w:t>
            </w:r>
          </w:p>
          <w:p w:rsidR="0055222D" w:rsidRPr="00A103D0" w:rsidRDefault="00033A9F"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 xml:space="preserve">MCHC </w:t>
            </w:r>
            <w:r w:rsidR="00A72676" w:rsidRPr="00A103D0">
              <w:rPr>
                <w:rFonts w:eastAsia="Times New Roman" w:cstheme="minorHAnsi"/>
                <w:sz w:val="20"/>
                <w:szCs w:val="20"/>
              </w:rPr>
              <w:t xml:space="preserve">measures </w:t>
            </w:r>
            <w:r w:rsidR="0055222D" w:rsidRPr="00A103D0">
              <w:rPr>
                <w:rFonts w:eastAsia="Times New Roman" w:cstheme="minorHAnsi"/>
                <w:sz w:val="20"/>
                <w:szCs w:val="20"/>
              </w:rPr>
              <w:t>Hgb concentration availability in RBC’s</w:t>
            </w:r>
            <w:r w:rsidR="00A72676" w:rsidRPr="00A103D0">
              <w:rPr>
                <w:rFonts w:eastAsia="Times New Roman" w:cstheme="minorHAnsi"/>
                <w:sz w:val="20"/>
                <w:szCs w:val="20"/>
              </w:rPr>
              <w:t xml:space="preserve"> (MCHC=Hgb/Hct)</w:t>
            </w:r>
          </w:p>
        </w:tc>
        <w:tc>
          <w:tcPr>
            <w:tcW w:w="2688"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F31B49" w:rsidRPr="00A72676" w:rsidRDefault="00F31B49"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F31B49" w:rsidRPr="00A72676" w:rsidRDefault="00F31B49" w:rsidP="00201A6C">
            <w:pPr>
              <w:spacing w:after="0" w:line="240" w:lineRule="auto"/>
              <w:rPr>
                <w:rFonts w:eastAsia="Times New Roman" w:cstheme="minorHAnsi"/>
                <w:sz w:val="20"/>
                <w:szCs w:val="20"/>
              </w:rPr>
            </w:pPr>
          </w:p>
        </w:tc>
      </w:tr>
      <w:tr w:rsidR="00AE39D5" w:rsidRPr="008C2D0F" w:rsidTr="009B4F2B">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1C541F" w:rsidRDefault="00AE39D5" w:rsidP="00AE39D5">
            <w:pPr>
              <w:spacing w:after="0" w:line="240" w:lineRule="auto"/>
              <w:jc w:val="center"/>
              <w:rPr>
                <w:rFonts w:eastAsia="Times New Roman" w:cstheme="minorHAnsi"/>
                <w:b/>
                <w:sz w:val="24"/>
                <w:szCs w:val="24"/>
              </w:rPr>
            </w:pPr>
            <w:r w:rsidRPr="001C541F">
              <w:rPr>
                <w:rFonts w:eastAsia="Times New Roman" w:cstheme="minorHAnsi"/>
                <w:b/>
                <w:sz w:val="24"/>
                <w:szCs w:val="24"/>
              </w:rPr>
              <w:t>Inflammatory Markers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Erythrocyte sedimentation rate (ESR) or “Sed Rate”</w:t>
            </w:r>
          </w:p>
        </w:tc>
        <w:tc>
          <w:tcPr>
            <w:tcW w:w="330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Men - ≤20 mm/hr</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 Women - ≤30 mm/hr</w:t>
            </w:r>
          </w:p>
        </w:tc>
        <w:tc>
          <w:tcPr>
            <w:tcW w:w="393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Indicator of non-specific inflammation</w:t>
            </w:r>
          </w:p>
        </w:tc>
        <w:tc>
          <w:tcPr>
            <w:tcW w:w="2688"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Inflammation and Infectious processes</w:t>
            </w:r>
          </w:p>
        </w:tc>
        <w:tc>
          <w:tcPr>
            <w:tcW w:w="2277"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6E22C0">
              <w:rPr>
                <w:rFonts w:eastAsia="Times New Roman" w:cstheme="minorHAnsi"/>
                <w:sz w:val="20"/>
                <w:szCs w:val="20"/>
              </w:rPr>
              <w:t>Antinuclear Antibody Panel (ANA)</w:t>
            </w:r>
          </w:p>
        </w:tc>
        <w:tc>
          <w:tcPr>
            <w:tcW w:w="330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Negative Test – Normal Result</w:t>
            </w:r>
          </w:p>
        </w:tc>
        <w:tc>
          <w:tcPr>
            <w:tcW w:w="393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Used to detect autoimmune disorders</w:t>
            </w:r>
          </w:p>
        </w:tc>
        <w:tc>
          <w:tcPr>
            <w:tcW w:w="2688"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A72676"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A72676"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120" w:line="240" w:lineRule="auto"/>
              <w:rPr>
                <w:rFonts w:eastAsia="Times New Roman" w:cstheme="minorHAnsi"/>
                <w:sz w:val="20"/>
                <w:szCs w:val="20"/>
              </w:rPr>
            </w:pPr>
            <w:r w:rsidRPr="00A103D0">
              <w:rPr>
                <w:rFonts w:eastAsia="Times New Roman" w:cstheme="minorHAnsi"/>
                <w:sz w:val="20"/>
                <w:szCs w:val="20"/>
              </w:rPr>
              <w:t>C-Reactive Protein (CRP)</w:t>
            </w:r>
          </w:p>
        </w:tc>
        <w:tc>
          <w:tcPr>
            <w:tcW w:w="330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120" w:line="240" w:lineRule="auto"/>
              <w:rPr>
                <w:rFonts w:eastAsia="Times New Roman" w:cstheme="minorHAnsi"/>
                <w:sz w:val="20"/>
                <w:szCs w:val="20"/>
              </w:rPr>
            </w:pPr>
            <w:r w:rsidRPr="00A103D0">
              <w:rPr>
                <w:rFonts w:eastAsia="Times New Roman" w:cstheme="minorHAnsi"/>
                <w:sz w:val="20"/>
                <w:szCs w:val="20"/>
              </w:rPr>
              <w:t>&lt; 3.0 mg/L</w:t>
            </w:r>
          </w:p>
        </w:tc>
        <w:tc>
          <w:tcPr>
            <w:tcW w:w="393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6E22C0" w:rsidRPr="00A103D0" w:rsidRDefault="006E22C0" w:rsidP="00201A6C">
            <w:pPr>
              <w:spacing w:after="120" w:line="240" w:lineRule="auto"/>
              <w:rPr>
                <w:rFonts w:eastAsia="Times New Roman" w:cstheme="minorHAnsi"/>
                <w:sz w:val="20"/>
                <w:szCs w:val="20"/>
              </w:rPr>
            </w:pPr>
            <w:r w:rsidRPr="00A103D0">
              <w:rPr>
                <w:rFonts w:eastAsia="Times New Roman" w:cstheme="minorHAnsi"/>
                <w:sz w:val="20"/>
                <w:szCs w:val="20"/>
              </w:rPr>
              <w:t>Hepatic enzyme that is an indicator of non-specific  inflammation</w:t>
            </w:r>
          </w:p>
        </w:tc>
        <w:tc>
          <w:tcPr>
            <w:tcW w:w="2688"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A103D0" w:rsidRDefault="006E22C0" w:rsidP="00201A6C">
            <w:pPr>
              <w:spacing w:after="120" w:line="240" w:lineRule="auto"/>
              <w:rPr>
                <w:rFonts w:eastAsia="Times New Roman" w:cstheme="minorHAnsi"/>
                <w:sz w:val="20"/>
                <w:szCs w:val="20"/>
              </w:rPr>
            </w:pPr>
            <w:r w:rsidRPr="00A103D0">
              <w:rPr>
                <w:rFonts w:eastAsia="Times New Roman" w:cstheme="minorHAnsi"/>
                <w:sz w:val="20"/>
                <w:szCs w:val="20"/>
              </w:rPr>
              <w:t>High level has increased risk for CV disease</w:t>
            </w:r>
          </w:p>
        </w:tc>
        <w:tc>
          <w:tcPr>
            <w:tcW w:w="2277"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6E22C0" w:rsidRPr="008C2D0F" w:rsidRDefault="006E22C0" w:rsidP="00201A6C">
            <w:pPr>
              <w:spacing w:after="120" w:line="240" w:lineRule="auto"/>
              <w:rPr>
                <w:rFonts w:eastAsia="Times New Roman" w:cstheme="minorHAnsi"/>
                <w:sz w:val="24"/>
                <w:szCs w:val="24"/>
              </w:rPr>
            </w:pPr>
          </w:p>
        </w:tc>
      </w:tr>
      <w:tr w:rsidR="00AE39D5" w:rsidRPr="008C2D0F" w:rsidTr="005151C1">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913B4E" w:rsidRDefault="00AE39D5" w:rsidP="00AE39D5">
            <w:pPr>
              <w:spacing w:after="0" w:line="240" w:lineRule="auto"/>
              <w:jc w:val="center"/>
              <w:rPr>
                <w:rFonts w:eastAsia="Times New Roman" w:cstheme="minorHAnsi"/>
                <w:b/>
                <w:sz w:val="24"/>
                <w:szCs w:val="24"/>
              </w:rPr>
            </w:pPr>
            <w:r w:rsidRPr="00913B4E">
              <w:rPr>
                <w:rFonts w:eastAsia="Times New Roman" w:cstheme="minorHAnsi"/>
                <w:b/>
                <w:sz w:val="24"/>
                <w:szCs w:val="24"/>
              </w:rPr>
              <w:t>Coagulation Labs</w:t>
            </w:r>
          </w:p>
        </w:tc>
        <w:tc>
          <w:tcPr>
            <w:tcW w:w="3300" w:type="dxa"/>
            <w:tcBorders>
              <w:top w:val="single" w:sz="6" w:space="0" w:color="666666"/>
              <w:left w:val="single" w:sz="6" w:space="0" w:color="666666"/>
              <w:bottom w:val="single" w:sz="6" w:space="0" w:color="666666"/>
              <w:right w:val="single" w:sz="6" w:space="0" w:color="666666"/>
            </w:tcBorders>
            <w:shd w:val="clear" w:color="auto" w:fill="BFBFBF" w:themeFill="background1" w:themeFillShade="BF"/>
            <w:tcMar>
              <w:top w:w="60" w:type="dxa"/>
              <w:left w:w="60" w:type="dxa"/>
              <w:bottom w:w="60" w:type="dxa"/>
              <w:right w:w="60" w:type="dxa"/>
            </w:tcMar>
          </w:tcPr>
          <w:p w:rsidR="00AE39D5" w:rsidRPr="00A103D0" w:rsidRDefault="00AE39D5" w:rsidP="00AE39D5">
            <w:pPr>
              <w:spacing w:after="0" w:line="240" w:lineRule="auto"/>
              <w:jc w:val="center"/>
              <w:rPr>
                <w:rFonts w:eastAsia="Times New Roman" w:cstheme="minorHAnsi"/>
                <w:sz w:val="20"/>
                <w:szCs w:val="20"/>
              </w:rPr>
            </w:pPr>
            <w:r w:rsidRPr="00913B4E">
              <w:rPr>
                <w:rFonts w:eastAsia="Times New Roman" w:cstheme="minorHAnsi"/>
                <w:noProof/>
                <w:sz w:val="20"/>
                <w:szCs w:val="20"/>
              </w:rPr>
              <w:drawing>
                <wp:inline distT="0" distB="0" distL="0" distR="0" wp14:anchorId="22EBDDEC" wp14:editId="4DAD7063">
                  <wp:extent cx="1031581" cy="590176"/>
                  <wp:effectExtent l="0" t="0" r="0" b="635"/>
                  <wp:docPr id="5" name="Picture 5" descr="http://upload.wikimedia.org/wikipedia/commons/c/c2/Coagulation_diagra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c/c2/Coagulation_diagram.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3228" cy="602560"/>
                          </a:xfrm>
                          <a:prstGeom prst="rect">
                            <a:avLst/>
                          </a:prstGeom>
                          <a:noFill/>
                          <a:ln>
                            <a:noFill/>
                          </a:ln>
                        </pic:spPr>
                      </pic:pic>
                    </a:graphicData>
                  </a:graphic>
                </wp:inline>
              </w:drawing>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Prothrombin time (PT)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9.6–11.8 sec</w:t>
            </w:r>
            <w:r>
              <w:rPr>
                <w:rFonts w:eastAsia="Times New Roman" w:cstheme="minorHAnsi"/>
                <w:sz w:val="20"/>
                <w:szCs w:val="20"/>
              </w:rPr>
              <w:t xml:space="preserve"> (if not on Coumadin),</w:t>
            </w:r>
          </w:p>
          <w:p w:rsidR="006E22C0" w:rsidRPr="00A103D0" w:rsidRDefault="006E22C0" w:rsidP="00201A6C">
            <w:pPr>
              <w:spacing w:after="0" w:line="240" w:lineRule="auto"/>
              <w:rPr>
                <w:rFonts w:eastAsia="Times New Roman" w:cstheme="minorHAnsi"/>
                <w:sz w:val="20"/>
                <w:szCs w:val="20"/>
              </w:rPr>
            </w:pPr>
            <w:r>
              <w:rPr>
                <w:rFonts w:eastAsia="Times New Roman" w:cstheme="minorHAnsi"/>
                <w:sz w:val="20"/>
                <w:szCs w:val="20"/>
              </w:rPr>
              <w:t>If on Coumadin you want the level to be a bit higher.</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Evalua</w:t>
            </w:r>
            <w:r>
              <w:rPr>
                <w:rFonts w:eastAsia="Times New Roman" w:cstheme="minorHAnsi"/>
                <w:sz w:val="20"/>
                <w:szCs w:val="20"/>
              </w:rPr>
              <w:t>tes blood coagulation</w:t>
            </w:r>
            <w:r w:rsidRPr="00A103D0">
              <w:rPr>
                <w:rFonts w:eastAsia="Times New Roman" w:cstheme="minorHAnsi"/>
                <w:sz w:val="20"/>
                <w:szCs w:val="20"/>
              </w:rPr>
              <w:t>.  Used with INR to monitor Coumadin levels.</w:t>
            </w:r>
          </w:p>
          <w:p w:rsidR="006E22C0" w:rsidRPr="00FF6D45" w:rsidRDefault="006E22C0" w:rsidP="00201A6C">
            <w:pPr>
              <w:spacing w:after="0" w:line="240" w:lineRule="auto"/>
              <w:rPr>
                <w:rFonts w:eastAsia="Times New Roman" w:cstheme="minorHAnsi"/>
                <w:b/>
                <w:sz w:val="20"/>
                <w:szCs w:val="20"/>
              </w:rPr>
            </w:pPr>
            <w:r w:rsidRPr="00FF6D45">
              <w:rPr>
                <w:rFonts w:eastAsia="Times New Roman" w:cstheme="minorHAnsi"/>
                <w:b/>
                <w:sz w:val="20"/>
                <w:szCs w:val="20"/>
              </w:rPr>
              <w:t>(Therapeutic vs NON therapeutic levels in patients on Coumadin)</w:t>
            </w:r>
          </w:p>
          <w:p w:rsidR="006E22C0" w:rsidRPr="00A103D0" w:rsidRDefault="006E22C0" w:rsidP="00201A6C">
            <w:pPr>
              <w:spacing w:after="0" w:line="240" w:lineRule="auto"/>
              <w:rPr>
                <w:rFonts w:eastAsia="Times New Roman" w:cstheme="minorHAnsi"/>
                <w:sz w:val="20"/>
                <w:szCs w:val="20"/>
              </w:rPr>
            </w:pP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Too much Coumadin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Liver Disease (not on Coumadin, but diseased liver cannot make clotting factors)</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Not enough Coumadin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International Normalizing Ratio (INR)</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Patients on Coumadin need the desired level (therapeutic) between 2-3</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Used with PT to monitor Coumadin levels.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Too much Coumadin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Liver Disease (not on Coumadin, but diseased liver cannot make clotting factors)</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Not enough Coumadin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Partial thromboplastin time (PTT)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30–45 sec</w:t>
            </w:r>
            <w:r>
              <w:rPr>
                <w:rFonts w:eastAsia="Times New Roman" w:cstheme="minorHAnsi"/>
                <w:sz w:val="20"/>
                <w:szCs w:val="20"/>
              </w:rPr>
              <w:t xml:space="preserve"> (for people NOT on Heparin, if ON Heparin, the level should be higher, ie..therapuetic</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Used to monitor blood coagulation r/t heparin levels</w:t>
            </w:r>
          </w:p>
        </w:tc>
        <w:tc>
          <w:tcPr>
            <w:tcW w:w="2688" w:type="dxa"/>
            <w:tcBorders>
              <w:top w:val="single" w:sz="6" w:space="0" w:color="666666"/>
              <w:left w:val="single" w:sz="6" w:space="0" w:color="666666"/>
              <w:bottom w:val="single" w:sz="6" w:space="0" w:color="666666"/>
              <w:right w:val="single" w:sz="6" w:space="0" w:color="666666"/>
            </w:tcBorders>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Too much Heparin</w:t>
            </w:r>
          </w:p>
        </w:tc>
        <w:tc>
          <w:tcPr>
            <w:tcW w:w="2277" w:type="dxa"/>
            <w:tcBorders>
              <w:top w:val="single" w:sz="6" w:space="0" w:color="666666"/>
              <w:left w:val="single" w:sz="6" w:space="0" w:color="666666"/>
              <w:bottom w:val="single" w:sz="6" w:space="0" w:color="666666"/>
              <w:right w:val="single" w:sz="6" w:space="0" w:color="666666"/>
            </w:tcBorders>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Too little Heparin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F0615A" w:rsidRDefault="006E22C0" w:rsidP="00201A6C">
            <w:pPr>
              <w:spacing w:after="0" w:line="240" w:lineRule="auto"/>
              <w:rPr>
                <w:rFonts w:eastAsia="Times New Roman" w:cstheme="minorHAnsi"/>
              </w:rPr>
            </w:pPr>
            <w:r w:rsidRPr="00F0615A">
              <w:rPr>
                <w:rFonts w:eastAsia="Times New Roman" w:cstheme="minorHAnsi"/>
              </w:rPr>
              <w:t>Bleeding time (duke)</w:t>
            </w:r>
          </w:p>
          <w:p w:rsidR="006E22C0" w:rsidRPr="00F0615A" w:rsidRDefault="006E22C0" w:rsidP="00201A6C">
            <w:pPr>
              <w:spacing w:after="0" w:line="240" w:lineRule="auto"/>
              <w:rPr>
                <w:rFonts w:eastAsia="Times New Roman" w:cstheme="minorHAnsi"/>
              </w:rPr>
            </w:pPr>
            <w:r w:rsidRPr="00F0615A">
              <w:rPr>
                <w:rFonts w:eastAsia="Times New Roman" w:cstheme="minorHAnsi"/>
              </w:rPr>
              <w:t>(ivy/template)</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F0615A" w:rsidRDefault="006E22C0" w:rsidP="00201A6C">
            <w:pPr>
              <w:spacing w:after="0" w:line="240" w:lineRule="auto"/>
              <w:rPr>
                <w:rFonts w:eastAsia="Times New Roman" w:cstheme="minorHAnsi"/>
              </w:rPr>
            </w:pPr>
            <w:r w:rsidRPr="00F0615A">
              <w:rPr>
                <w:rFonts w:eastAsia="Times New Roman" w:cstheme="minorHAnsi"/>
              </w:rPr>
              <w:t>1–3 min</w:t>
            </w:r>
          </w:p>
          <w:p w:rsidR="006E22C0" w:rsidRPr="00F0615A" w:rsidRDefault="006E22C0" w:rsidP="00201A6C">
            <w:pPr>
              <w:spacing w:after="0" w:line="240" w:lineRule="auto"/>
              <w:rPr>
                <w:rFonts w:eastAsia="Times New Roman" w:cstheme="minorHAnsi"/>
              </w:rPr>
            </w:pPr>
            <w:r w:rsidRPr="00F0615A">
              <w:rPr>
                <w:rFonts w:eastAsia="Times New Roman" w:cstheme="minorHAnsi"/>
              </w:rPr>
              <w:t>3-6 min</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7B5005" w:rsidRDefault="006E22C0" w:rsidP="00201A6C">
            <w:pPr>
              <w:spacing w:after="0" w:line="240" w:lineRule="auto"/>
              <w:rPr>
                <w:rFonts w:eastAsia="Times New Roman" w:cstheme="minorHAnsi"/>
              </w:rPr>
            </w:pPr>
            <w:r>
              <w:rPr>
                <w:rFonts w:eastAsia="Times New Roman" w:cstheme="minorHAnsi"/>
              </w:rPr>
              <w:t>Used to evaluate platelet function</w:t>
            </w:r>
          </w:p>
        </w:tc>
        <w:tc>
          <w:tcPr>
            <w:tcW w:w="2688" w:type="dxa"/>
            <w:tcBorders>
              <w:top w:val="single" w:sz="6" w:space="0" w:color="666666"/>
              <w:left w:val="single" w:sz="6" w:space="0" w:color="666666"/>
              <w:bottom w:val="single" w:sz="6" w:space="0" w:color="666666"/>
              <w:right w:val="single" w:sz="6" w:space="0" w:color="666666"/>
            </w:tcBorders>
          </w:tcPr>
          <w:p w:rsidR="006E22C0" w:rsidRDefault="006E22C0" w:rsidP="00201A6C">
            <w:pPr>
              <w:spacing w:after="0" w:line="240" w:lineRule="auto"/>
              <w:rPr>
                <w:rFonts w:eastAsia="Times New Roman" w:cstheme="minorHAnsi"/>
              </w:rPr>
            </w:pPr>
            <w:r>
              <w:rPr>
                <w:rFonts w:eastAsia="Times New Roman" w:cstheme="minorHAnsi"/>
              </w:rPr>
              <w:t>Bleeding Disorders</w:t>
            </w:r>
          </w:p>
          <w:p w:rsidR="006E22C0" w:rsidRPr="007B5005" w:rsidRDefault="006E22C0" w:rsidP="00201A6C">
            <w:pPr>
              <w:spacing w:after="0" w:line="240" w:lineRule="auto"/>
              <w:rPr>
                <w:rFonts w:eastAsia="Times New Roman" w:cstheme="minorHAnsi"/>
              </w:rPr>
            </w:pPr>
            <w:r>
              <w:rPr>
                <w:rFonts w:eastAsia="Times New Roman" w:cstheme="minorHAnsi"/>
              </w:rPr>
              <w:t>Liver Disease</w:t>
            </w:r>
          </w:p>
        </w:tc>
        <w:tc>
          <w:tcPr>
            <w:tcW w:w="2277" w:type="dxa"/>
            <w:tcBorders>
              <w:top w:val="single" w:sz="6" w:space="0" w:color="666666"/>
              <w:left w:val="single" w:sz="6" w:space="0" w:color="666666"/>
              <w:bottom w:val="single" w:sz="6" w:space="0" w:color="666666"/>
              <w:right w:val="single" w:sz="6" w:space="0" w:color="666666"/>
            </w:tcBorders>
          </w:tcPr>
          <w:p w:rsidR="006E22C0" w:rsidRPr="007B5005" w:rsidRDefault="006E22C0" w:rsidP="00201A6C">
            <w:pPr>
              <w:spacing w:after="0" w:line="240" w:lineRule="auto"/>
              <w:rPr>
                <w:rFonts w:eastAsia="Times New Roman" w:cstheme="minorHAnsi"/>
              </w:rPr>
            </w:pPr>
            <w:r>
              <w:rPr>
                <w:rFonts w:eastAsia="Times New Roman" w:cstheme="minorHAnsi"/>
              </w:rPr>
              <w:t>NA</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rPr>
            </w:pPr>
            <w:r w:rsidRPr="00F0615A">
              <w:rPr>
                <w:rFonts w:eastAsia="Times New Roman" w:cstheme="minorHAnsi"/>
              </w:rPr>
              <w:lastRenderedPageBreak/>
              <w:t>Platelets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rPr>
            </w:pPr>
            <w:r w:rsidRPr="00F0615A">
              <w:rPr>
                <w:rFonts w:eastAsia="Times New Roman" w:cstheme="minorHAnsi"/>
              </w:rPr>
              <w:t>150,000–450,000 mm</w:t>
            </w:r>
            <w:r w:rsidRPr="00F0615A">
              <w:rPr>
                <w:rFonts w:eastAsia="Times New Roman" w:cstheme="minorHAnsi"/>
                <w:vertAlign w:val="superscript"/>
              </w:rPr>
              <w:t>3</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D06FA9" w:rsidRDefault="006E22C0" w:rsidP="00201A6C">
            <w:pPr>
              <w:spacing w:after="0" w:line="240" w:lineRule="auto"/>
              <w:rPr>
                <w:rFonts w:eastAsia="Times New Roman" w:cstheme="minorHAnsi"/>
              </w:rPr>
            </w:pPr>
            <w:r w:rsidRPr="00D06FA9">
              <w:rPr>
                <w:rFonts w:eastAsia="Times New Roman" w:cstheme="minorHAnsi"/>
              </w:rPr>
              <w:t>Play a vital role in coagulation.</w:t>
            </w:r>
          </w:p>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Low Level = Thrombocytopenia (Bleeding Risk)</w:t>
            </w:r>
          </w:p>
          <w:p w:rsidR="006E22C0" w:rsidRPr="008C2D0F" w:rsidRDefault="006E22C0" w:rsidP="00201A6C">
            <w:pPr>
              <w:spacing w:after="0" w:line="240" w:lineRule="auto"/>
              <w:rPr>
                <w:rFonts w:eastAsia="Times New Roman" w:cstheme="minorHAnsi"/>
                <w:sz w:val="24"/>
                <w:szCs w:val="24"/>
              </w:rPr>
            </w:pPr>
            <w:r w:rsidRPr="006E22C0">
              <w:rPr>
                <w:rFonts w:eastAsia="Times New Roman" w:cstheme="minorHAnsi"/>
                <w:b/>
                <w:sz w:val="20"/>
                <w:szCs w:val="20"/>
              </w:rPr>
              <w:t>High Level = Clotting Risk…Stroke)</w:t>
            </w:r>
          </w:p>
        </w:tc>
        <w:tc>
          <w:tcPr>
            <w:tcW w:w="2688" w:type="dxa"/>
            <w:tcBorders>
              <w:top w:val="single" w:sz="6" w:space="0" w:color="666666"/>
              <w:left w:val="single" w:sz="6" w:space="0" w:color="666666"/>
              <w:bottom w:val="single" w:sz="6" w:space="0" w:color="666666"/>
              <w:right w:val="single" w:sz="6" w:space="0" w:color="666666"/>
            </w:tcBorders>
          </w:tcPr>
          <w:p w:rsidR="006E22C0" w:rsidRPr="008C2D0F" w:rsidRDefault="006E22C0" w:rsidP="00201A6C">
            <w:pPr>
              <w:spacing w:after="0" w:line="240" w:lineRule="auto"/>
              <w:rPr>
                <w:rFonts w:eastAsia="Times New Roman" w:cstheme="minorHAnsi"/>
                <w:sz w:val="24"/>
                <w:szCs w:val="24"/>
              </w:rPr>
            </w:pPr>
          </w:p>
        </w:tc>
        <w:tc>
          <w:tcPr>
            <w:tcW w:w="2277" w:type="dxa"/>
            <w:tcBorders>
              <w:top w:val="single" w:sz="6" w:space="0" w:color="666666"/>
              <w:left w:val="single" w:sz="6" w:space="0" w:color="666666"/>
              <w:bottom w:val="single" w:sz="6" w:space="0" w:color="666666"/>
              <w:right w:val="single" w:sz="6" w:space="0" w:color="666666"/>
            </w:tcBorders>
          </w:tcPr>
          <w:p w:rsidR="006E22C0" w:rsidRPr="008C2D0F" w:rsidRDefault="006E22C0" w:rsidP="00201A6C">
            <w:pPr>
              <w:spacing w:after="0" w:line="240" w:lineRule="auto"/>
              <w:rPr>
                <w:rFonts w:eastAsia="Times New Roman" w:cstheme="minorHAnsi"/>
                <w:sz w:val="24"/>
                <w:szCs w:val="24"/>
              </w:rPr>
            </w:pPr>
            <w:r>
              <w:rPr>
                <w:rFonts w:eastAsia="Times New Roman" w:cstheme="minorHAnsi"/>
              </w:rPr>
              <w:t>Bone Marrow Suppression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rPr>
            </w:pPr>
            <w:r w:rsidRPr="00F0615A">
              <w:rPr>
                <w:rFonts w:eastAsia="Times New Roman" w:cstheme="minorHAnsi"/>
              </w:rPr>
              <w:t>D-dimer</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rPr>
            </w:pPr>
            <w:r w:rsidRPr="00F0615A">
              <w:rPr>
                <w:rFonts w:eastAsia="Times New Roman" w:cstheme="minorHAnsi"/>
              </w:rPr>
              <w:t>0.5 mcg/mL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Assists in diagnosing hypercoagulation states.</w:t>
            </w:r>
          </w:p>
        </w:tc>
        <w:tc>
          <w:tcPr>
            <w:tcW w:w="2688" w:type="dxa"/>
            <w:tcBorders>
              <w:top w:val="single" w:sz="6" w:space="0" w:color="666666"/>
              <w:left w:val="single" w:sz="6" w:space="0" w:color="666666"/>
              <w:bottom w:val="single" w:sz="6" w:space="0" w:color="666666"/>
              <w:right w:val="single" w:sz="6" w:space="0" w:color="666666"/>
            </w:tcBorders>
          </w:tcPr>
          <w:p w:rsidR="006E22C0" w:rsidRPr="00F0615A" w:rsidRDefault="006E22C0" w:rsidP="00201A6C">
            <w:pPr>
              <w:spacing w:after="0" w:line="240" w:lineRule="auto"/>
              <w:rPr>
                <w:rFonts w:eastAsia="Times New Roman" w:cstheme="minorHAnsi"/>
                <w:sz w:val="20"/>
                <w:szCs w:val="20"/>
              </w:rPr>
            </w:pPr>
            <w:r w:rsidRPr="00F0615A">
              <w:rPr>
                <w:rFonts w:eastAsia="Times New Roman" w:cstheme="minorHAnsi"/>
                <w:sz w:val="20"/>
                <w:szCs w:val="20"/>
              </w:rPr>
              <w:t>DVT, PE, DIC, MI</w:t>
            </w:r>
          </w:p>
        </w:tc>
        <w:tc>
          <w:tcPr>
            <w:tcW w:w="2277" w:type="dxa"/>
            <w:tcBorders>
              <w:top w:val="single" w:sz="6" w:space="0" w:color="666666"/>
              <w:left w:val="single" w:sz="6" w:space="0" w:color="666666"/>
              <w:bottom w:val="single" w:sz="6" w:space="0" w:color="666666"/>
              <w:right w:val="single" w:sz="6" w:space="0" w:color="666666"/>
            </w:tcBorders>
          </w:tcPr>
          <w:p w:rsidR="006E22C0" w:rsidRPr="00F0615A" w:rsidRDefault="006E22C0" w:rsidP="00201A6C">
            <w:pPr>
              <w:spacing w:after="0" w:line="240" w:lineRule="auto"/>
              <w:rPr>
                <w:rFonts w:eastAsia="Times New Roman" w:cstheme="minorHAnsi"/>
                <w:sz w:val="20"/>
                <w:szCs w:val="20"/>
              </w:rPr>
            </w:pPr>
          </w:p>
        </w:tc>
      </w:tr>
      <w:tr w:rsidR="00AE39D5" w:rsidRPr="008C2D0F" w:rsidTr="0041290C">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hideMark/>
          </w:tcPr>
          <w:p w:rsidR="00AE39D5" w:rsidRPr="008C2D0F" w:rsidRDefault="00AE39D5" w:rsidP="00AE39D5">
            <w:pPr>
              <w:spacing w:after="0" w:line="240" w:lineRule="auto"/>
              <w:jc w:val="center"/>
              <w:rPr>
                <w:rFonts w:eastAsia="Times New Roman" w:cstheme="minorHAnsi"/>
                <w:sz w:val="24"/>
                <w:szCs w:val="24"/>
              </w:rPr>
            </w:pPr>
            <w:r w:rsidRPr="008C2D0F">
              <w:rPr>
                <w:rFonts w:eastAsia="Times New Roman" w:cstheme="minorHAnsi"/>
                <w:b/>
                <w:bCs/>
                <w:sz w:val="24"/>
                <w:szCs w:val="24"/>
              </w:rPr>
              <w:t>CHEMISTRY</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hideMark/>
          </w:tcPr>
          <w:p w:rsidR="00AE39D5" w:rsidRPr="008C2D0F" w:rsidRDefault="00AE39D5" w:rsidP="00AE39D5">
            <w:pPr>
              <w:spacing w:after="0" w:line="240" w:lineRule="auto"/>
              <w:rPr>
                <w:rFonts w:eastAsia="Times New Roman" w:cstheme="minorHAnsi"/>
                <w:sz w:val="24"/>
                <w:szCs w:val="24"/>
              </w:rPr>
            </w:pPr>
            <w:r>
              <w:rPr>
                <w:rFonts w:eastAsia="Times New Roman" w:cstheme="minorHAnsi"/>
                <w:noProof/>
                <w:sz w:val="24"/>
                <w:szCs w:val="24"/>
              </w:rPr>
              <w:drawing>
                <wp:inline distT="0" distB="0" distL="0" distR="0" wp14:anchorId="6AEC4165" wp14:editId="0495A78C">
                  <wp:extent cx="1811216" cy="6572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002" cy="669891"/>
                          </a:xfrm>
                          <a:prstGeom prst="rect">
                            <a:avLst/>
                          </a:prstGeom>
                          <a:noFill/>
                        </pic:spPr>
                      </pic:pic>
                    </a:graphicData>
                  </a:graphic>
                </wp:inline>
              </w:drawing>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hideMark/>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Sodium (Na</w:t>
            </w:r>
            <w:r w:rsidR="00CE5AB9" w:rsidRPr="00CE5AB9">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135–145 mEq/L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Low Level – Hyponatremia</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High Level – Hypernatremia</w:t>
            </w:r>
          </w:p>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(Analysis should consider the volume of fluid circulating in which fluid compartment, abnormal levels could be dilutional)</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Dehydration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Polyuria (DI)</w:t>
            </w:r>
          </w:p>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Decreased ADH</w:t>
            </w:r>
          </w:p>
          <w:p w:rsidR="007950EB" w:rsidRPr="007950EB" w:rsidRDefault="007950EB" w:rsidP="00201A6C">
            <w:pPr>
              <w:spacing w:after="0" w:line="240" w:lineRule="auto"/>
              <w:rPr>
                <w:rFonts w:eastAsia="Times New Roman" w:cstheme="minorHAnsi"/>
                <w:b/>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Excessive sweating, vomiting or diarrhea</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Diuretic Use</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Increased ADH</w:t>
            </w:r>
          </w:p>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Potassium (K</w:t>
            </w:r>
            <w:r w:rsidRPr="00A103D0">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3.5–5.0 mEq/L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Low Level – Hypokalemia</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High Level – Hyperkalemia</w:t>
            </w:r>
          </w:p>
          <w:p w:rsidR="006E22C0" w:rsidRPr="00A103D0" w:rsidRDefault="006E22C0" w:rsidP="00201A6C">
            <w:pPr>
              <w:spacing w:after="0" w:line="240" w:lineRule="auto"/>
              <w:rPr>
                <w:rFonts w:eastAsia="Times New Roman" w:cstheme="minorHAnsi"/>
                <w:sz w:val="20"/>
                <w:szCs w:val="20"/>
              </w:rPr>
            </w:pPr>
          </w:p>
        </w:tc>
        <w:tc>
          <w:tcPr>
            <w:tcW w:w="2688" w:type="dxa"/>
            <w:tcBorders>
              <w:top w:val="single" w:sz="6" w:space="0" w:color="666666"/>
              <w:left w:val="single" w:sz="6" w:space="0" w:color="666666"/>
              <w:bottom w:val="single" w:sz="6" w:space="0" w:color="666666"/>
              <w:right w:val="single" w:sz="6" w:space="0" w:color="666666"/>
            </w:tcBorders>
          </w:tcPr>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K-sparing diuretics</w:t>
            </w:r>
          </w:p>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Salt Substitutes using potassium</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Crush injuries (push K</w:t>
            </w:r>
            <w:r w:rsidRPr="00A103D0">
              <w:rPr>
                <w:rFonts w:eastAsia="Times New Roman" w:cstheme="minorHAnsi"/>
                <w:sz w:val="20"/>
                <w:szCs w:val="20"/>
                <w:vertAlign w:val="superscript"/>
              </w:rPr>
              <w:t>+</w:t>
            </w:r>
            <w:r w:rsidRPr="00A103D0">
              <w:rPr>
                <w:rFonts w:eastAsia="Times New Roman" w:cstheme="minorHAnsi"/>
                <w:sz w:val="20"/>
                <w:szCs w:val="20"/>
              </w:rPr>
              <w:t xml:space="preserve"> form cell)</w:t>
            </w:r>
          </w:p>
        </w:tc>
        <w:tc>
          <w:tcPr>
            <w:tcW w:w="2277" w:type="dxa"/>
            <w:tcBorders>
              <w:top w:val="single" w:sz="6" w:space="0" w:color="666666"/>
              <w:left w:val="single" w:sz="6" w:space="0" w:color="666666"/>
              <w:bottom w:val="single" w:sz="6" w:space="0" w:color="666666"/>
              <w:right w:val="single" w:sz="6" w:space="0" w:color="666666"/>
            </w:tcBorders>
          </w:tcPr>
          <w:p w:rsidR="006E22C0" w:rsidRPr="006E22C0" w:rsidRDefault="006E22C0" w:rsidP="00201A6C">
            <w:pPr>
              <w:spacing w:after="0" w:line="240" w:lineRule="auto"/>
              <w:rPr>
                <w:rFonts w:eastAsia="Times New Roman" w:cstheme="minorHAnsi"/>
                <w:b/>
                <w:sz w:val="20"/>
                <w:szCs w:val="20"/>
              </w:rPr>
            </w:pPr>
            <w:r w:rsidRPr="006E22C0">
              <w:rPr>
                <w:rFonts w:eastAsia="Times New Roman" w:cstheme="minorHAnsi"/>
                <w:b/>
                <w:sz w:val="20"/>
                <w:szCs w:val="20"/>
              </w:rPr>
              <w:t>Loop Diuretic Use</w:t>
            </w:r>
          </w:p>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Vomiting/Diarrhea</w:t>
            </w:r>
          </w:p>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DKA</w:t>
            </w:r>
          </w:p>
          <w:p w:rsidR="007950EB" w:rsidRPr="007950EB" w:rsidRDefault="007950EB" w:rsidP="00201A6C">
            <w:pPr>
              <w:spacing w:after="0" w:line="240" w:lineRule="auto"/>
              <w:rPr>
                <w:rFonts w:eastAsia="Times New Roman" w:cstheme="minorHAnsi"/>
                <w:b/>
                <w:sz w:val="20"/>
                <w:szCs w:val="20"/>
              </w:rPr>
            </w:pPr>
            <w:r w:rsidRPr="007950EB">
              <w:rPr>
                <w:rFonts w:eastAsia="Times New Roman" w:cstheme="minorHAnsi"/>
                <w:b/>
                <w:sz w:val="20"/>
                <w:szCs w:val="20"/>
              </w:rPr>
              <w:t>(can increase digoxin levels, check arrhythmias)</w:t>
            </w:r>
          </w:p>
          <w:p w:rsidR="007950EB" w:rsidRPr="00A103D0" w:rsidRDefault="007950EB"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Chloride (Cl</w:t>
            </w:r>
            <w:r w:rsidR="00CE5AB9" w:rsidRPr="00CE5AB9">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95–105 mEq/L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Levels are analyzed with other electrolytes.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Calcium-Total (Ca</w:t>
            </w:r>
            <w:r w:rsidR="00CE5AB9" w:rsidRPr="00CE5AB9">
              <w:rPr>
                <w:rFonts w:eastAsia="Times New Roman" w:cstheme="minorHAnsi"/>
                <w:sz w:val="20"/>
                <w:szCs w:val="20"/>
                <w:vertAlign w:val="superscript"/>
              </w:rPr>
              <w:t>+</w:t>
            </w:r>
            <w:r w:rsidRPr="00A103D0">
              <w:rPr>
                <w:rFonts w:eastAsia="Times New Roman" w:cstheme="minorHAnsi"/>
                <w:sz w:val="20"/>
                <w:szCs w:val="20"/>
              </w:rPr>
              <w:t>)</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Calcium-Ionized (Ca</w:t>
            </w:r>
            <w:r w:rsidR="00CE5AB9" w:rsidRPr="00CE5AB9">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9–11 mg/dL </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4.5-5.6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Calcium is controlled by the parathyroid hormone. Calcium levels provide information on bone, hepatic, and other organ function. </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Prolonged Immobility</w:t>
            </w:r>
          </w:p>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Some Tumors</w:t>
            </w:r>
          </w:p>
          <w:p w:rsidR="007950EB" w:rsidRPr="007950EB" w:rsidRDefault="007950EB" w:rsidP="00201A6C">
            <w:pPr>
              <w:spacing w:after="0" w:line="240" w:lineRule="auto"/>
              <w:rPr>
                <w:rFonts w:eastAsia="Times New Roman" w:cstheme="minorHAnsi"/>
                <w:b/>
                <w:sz w:val="20"/>
                <w:szCs w:val="20"/>
              </w:rPr>
            </w:pPr>
            <w:r w:rsidRPr="007950EB">
              <w:rPr>
                <w:rFonts w:eastAsia="Times New Roman" w:cstheme="minorHAnsi"/>
                <w:b/>
                <w:sz w:val="20"/>
                <w:szCs w:val="20"/>
              </w:rPr>
              <w:t>(increase fluids, OOB and moving)</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Laxative Misuse</w:t>
            </w:r>
          </w:p>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Steatorrhea/Pancreatitis</w:t>
            </w:r>
          </w:p>
          <w:p w:rsidR="007950EB" w:rsidRPr="007950EB" w:rsidRDefault="007950EB" w:rsidP="00201A6C">
            <w:pPr>
              <w:spacing w:after="0" w:line="240" w:lineRule="auto"/>
              <w:rPr>
                <w:rFonts w:eastAsia="Times New Roman" w:cstheme="minorHAnsi"/>
                <w:b/>
                <w:sz w:val="20"/>
                <w:szCs w:val="20"/>
              </w:rPr>
            </w:pPr>
            <w:r w:rsidRPr="007950EB">
              <w:rPr>
                <w:rFonts w:eastAsia="Times New Roman" w:cstheme="minorHAnsi"/>
                <w:b/>
                <w:sz w:val="20"/>
                <w:szCs w:val="20"/>
              </w:rPr>
              <w:t xml:space="preserve">(seizure precaution, </w:t>
            </w:r>
            <w:r>
              <w:rPr>
                <w:rFonts w:eastAsia="Times New Roman" w:cstheme="minorHAnsi"/>
                <w:b/>
                <w:sz w:val="20"/>
                <w:szCs w:val="20"/>
              </w:rPr>
              <w:t xml:space="preserve">check for </w:t>
            </w:r>
            <w:r w:rsidRPr="007950EB">
              <w:rPr>
                <w:rFonts w:eastAsia="Times New Roman" w:cstheme="minorHAnsi"/>
                <w:b/>
                <w:sz w:val="20"/>
                <w:szCs w:val="20"/>
              </w:rPr>
              <w:t>tetany, hyperactive DTR’s)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Phosphorus/phosphate (PO</w:t>
            </w:r>
            <w:r w:rsidR="00CE5AB9">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2.4–4.7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cstheme="minorHAnsi"/>
                <w:color w:val="000000"/>
                <w:sz w:val="20"/>
                <w:szCs w:val="20"/>
              </w:rPr>
              <w:t xml:space="preserve">Vital to various metabolic processes and has an </w:t>
            </w:r>
            <w:r w:rsidRPr="006E22C0">
              <w:rPr>
                <w:rFonts w:cstheme="minorHAnsi"/>
                <w:b/>
                <w:color w:val="000000"/>
                <w:sz w:val="20"/>
                <w:szCs w:val="20"/>
              </w:rPr>
              <w:t>inverse relationship with calcium</w:t>
            </w:r>
            <w:r>
              <w:rPr>
                <w:rFonts w:cstheme="minorHAnsi"/>
                <w:b/>
                <w:color w:val="000000"/>
                <w:sz w:val="20"/>
                <w:szCs w:val="20"/>
              </w:rPr>
              <w:t>, If there is a high Ca</w:t>
            </w:r>
            <w:r w:rsidRPr="006E22C0">
              <w:rPr>
                <w:rFonts w:cstheme="minorHAnsi"/>
                <w:b/>
                <w:color w:val="000000"/>
                <w:sz w:val="20"/>
                <w:szCs w:val="20"/>
                <w:vertAlign w:val="superscript"/>
              </w:rPr>
              <w:t>+</w:t>
            </w:r>
            <w:r>
              <w:rPr>
                <w:rFonts w:cstheme="minorHAnsi"/>
                <w:b/>
                <w:color w:val="000000"/>
                <w:sz w:val="20"/>
                <w:szCs w:val="20"/>
              </w:rPr>
              <w:t>, then the PO is low and vice-versa</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Renal Failure</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Hypoparathyroidism</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Extreme Trauma</w:t>
            </w:r>
          </w:p>
        </w:tc>
        <w:tc>
          <w:tcPr>
            <w:tcW w:w="2277" w:type="dxa"/>
            <w:tcBorders>
              <w:top w:val="single" w:sz="6" w:space="0" w:color="666666"/>
              <w:left w:val="single" w:sz="6" w:space="0" w:color="666666"/>
              <w:bottom w:val="single" w:sz="6" w:space="0" w:color="666666"/>
              <w:right w:val="single" w:sz="6" w:space="0" w:color="666666"/>
            </w:tcBorders>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Malnutrition</w:t>
            </w:r>
          </w:p>
          <w:p w:rsidR="007950EB" w:rsidRPr="007950EB" w:rsidRDefault="007950EB" w:rsidP="00201A6C">
            <w:pPr>
              <w:spacing w:after="0" w:line="240" w:lineRule="auto"/>
              <w:rPr>
                <w:rFonts w:eastAsia="Times New Roman" w:cstheme="minorHAnsi"/>
                <w:b/>
                <w:sz w:val="20"/>
                <w:szCs w:val="20"/>
              </w:rPr>
            </w:pPr>
            <w:r w:rsidRPr="007950EB">
              <w:rPr>
                <w:rFonts w:eastAsia="Times New Roman" w:cstheme="minorHAnsi"/>
                <w:b/>
                <w:sz w:val="20"/>
                <w:szCs w:val="20"/>
              </w:rPr>
              <w:t>(check for tetany)</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Magnesium</w:t>
            </w:r>
            <w:r w:rsidR="00CE5AB9">
              <w:rPr>
                <w:rFonts w:eastAsia="Times New Roman" w:cstheme="minorHAnsi"/>
                <w:sz w:val="20"/>
                <w:szCs w:val="20"/>
              </w:rPr>
              <w:t xml:space="preserve"> (Mg</w:t>
            </w:r>
            <w:r w:rsidR="00CE5AB9" w:rsidRPr="00CE5AB9">
              <w:rPr>
                <w:rFonts w:eastAsia="Times New Roman" w:cstheme="minorHAnsi"/>
                <w:sz w:val="20"/>
                <w:szCs w:val="20"/>
                <w:vertAlign w:val="superscript"/>
              </w:rPr>
              <w:t>+</w:t>
            </w:r>
            <w:r w:rsidR="00CE5AB9">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1.8-3.0 mg/dL </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Vital to various metabolic processes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Renal Failure</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Occurs with hypocalcemia</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Diabetes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Occurs with hypercalcemia</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7B5005" w:rsidRDefault="006E22C0" w:rsidP="00201A6C">
            <w:pPr>
              <w:spacing w:after="0" w:line="240" w:lineRule="auto"/>
              <w:rPr>
                <w:rFonts w:eastAsia="Times New Roman" w:cstheme="minorHAnsi"/>
              </w:rPr>
            </w:pPr>
            <w:r w:rsidRPr="007B5005">
              <w:rPr>
                <w:rFonts w:eastAsia="Times New Roman" w:cstheme="minorHAnsi"/>
              </w:rPr>
              <w:lastRenderedPageBreak/>
              <w:t>Glucose  or Blood Sugar (BS)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7B5005" w:rsidRDefault="006E22C0" w:rsidP="00201A6C">
            <w:pPr>
              <w:spacing w:after="0" w:line="240" w:lineRule="auto"/>
              <w:rPr>
                <w:rFonts w:eastAsia="Times New Roman" w:cstheme="minorHAnsi"/>
              </w:rPr>
            </w:pPr>
            <w:r w:rsidRPr="007B5005">
              <w:rPr>
                <w:rFonts w:eastAsia="Times New Roman" w:cstheme="minorHAnsi"/>
              </w:rPr>
              <w:t>65–99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Can be Random, Fasting or in an Oral Glucose Tolerance Test (OGTT)</w:t>
            </w:r>
          </w:p>
          <w:p w:rsidR="006E22C0" w:rsidRPr="00FF6D45" w:rsidRDefault="006E22C0" w:rsidP="00201A6C">
            <w:pPr>
              <w:spacing w:after="0" w:line="240" w:lineRule="auto"/>
              <w:rPr>
                <w:rFonts w:eastAsia="Times New Roman" w:cstheme="minorHAnsi"/>
                <w:b/>
                <w:sz w:val="20"/>
                <w:szCs w:val="20"/>
              </w:rPr>
            </w:pPr>
            <w:r w:rsidRPr="00FF6D45">
              <w:rPr>
                <w:rFonts w:eastAsia="Times New Roman" w:cstheme="minorHAnsi"/>
                <w:b/>
                <w:sz w:val="20"/>
                <w:szCs w:val="20"/>
              </w:rPr>
              <w:t>Analysis based on timing with last food consumed.</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Diabetes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Steroid Use</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Diabetes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Lack of calories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Hemoglobin A1C (Hg A1C)</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&lt; 7% (Goal for DM)</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4-6% (Non DM)</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Pr>
                <w:rFonts w:cstheme="minorHAnsi"/>
                <w:color w:val="000000"/>
                <w:sz w:val="20"/>
                <w:szCs w:val="20"/>
              </w:rPr>
              <w:t>Since g</w:t>
            </w:r>
            <w:r w:rsidRPr="00A103D0">
              <w:rPr>
                <w:rFonts w:cstheme="minorHAnsi"/>
                <w:color w:val="000000"/>
                <w:sz w:val="20"/>
                <w:szCs w:val="20"/>
              </w:rPr>
              <w:t>lucose molecules bind to hemoglobin longer, this tests is used to indicate the average amount of glucose in the blood over several months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Uncontrolled DM</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Osmolality, Serum</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285–310 mOsm/kg</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Assess F &amp; E balance r/t hydration status. Must analyze along with urine osmolality and electrolytes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(Increase level = dehydration)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(Decreased level = over hydration)</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Dehydration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Diabetes Insipidus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Hypercalcemia</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Hypernatremia</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Hyponatremia</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SIADH</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Water Intoxication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Ammonia (NH</w:t>
            </w:r>
            <w:r w:rsidRPr="00A103D0">
              <w:rPr>
                <w:rFonts w:eastAsia="Times New Roman" w:cstheme="minorHAnsi"/>
                <w:sz w:val="20"/>
                <w:szCs w:val="20"/>
                <w:vertAlign w:val="subscript"/>
              </w:rPr>
              <w:t>3</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10–80 mcg/dL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ascii="Calibri" w:eastAsia="Times New Roman" w:hAnsi="Calibri" w:cs="Calibri"/>
                <w:sz w:val="20"/>
                <w:szCs w:val="20"/>
              </w:rPr>
            </w:pPr>
            <w:r w:rsidRPr="00A103D0">
              <w:rPr>
                <w:rFonts w:ascii="Calibri" w:eastAsia="Times New Roman" w:hAnsi="Calibri" w:cs="Calibri"/>
                <w:sz w:val="20"/>
                <w:szCs w:val="20"/>
              </w:rPr>
              <w:t>Toxic nitrogenous (protein) waste product</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Responsible for urine’s odor</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066255">
            <w:pPr>
              <w:spacing w:after="0" w:line="240" w:lineRule="auto"/>
              <w:rPr>
                <w:rFonts w:eastAsia="Times New Roman" w:cstheme="minorHAnsi"/>
                <w:sz w:val="20"/>
                <w:szCs w:val="20"/>
              </w:rPr>
            </w:pPr>
            <w:r w:rsidRPr="00A103D0">
              <w:rPr>
                <w:rFonts w:eastAsia="Times New Roman" w:cstheme="minorHAnsi"/>
                <w:sz w:val="20"/>
                <w:szCs w:val="20"/>
              </w:rPr>
              <w:t>Liver Failure</w:t>
            </w:r>
            <w:r w:rsidR="00066255">
              <w:rPr>
                <w:rFonts w:eastAsia="Times New Roman" w:cstheme="minorHAnsi"/>
                <w:sz w:val="20"/>
                <w:szCs w:val="20"/>
              </w:rPr>
              <w:t xml:space="preserve"> (liver cannot break down ammonia, builds up and causes brain dysfunction</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066255">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Amylase</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≤130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Pancreatic enzyme that digests carbohydrates (CHO)</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Pancreatitis</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Lipase</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u w:val="single"/>
              </w:rPr>
              <w:t>&lt;</w:t>
            </w:r>
            <w:r w:rsidRPr="00A103D0">
              <w:rPr>
                <w:rFonts w:eastAsia="Times New Roman" w:cstheme="minorHAnsi"/>
                <w:sz w:val="20"/>
                <w:szCs w:val="20"/>
              </w:rPr>
              <w:t>60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Pancreatic enzyme that help digests fat</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Pancreatitis</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Protein, total (TP)</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6–8 g/d</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Protein is essential to all physiologic functions.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066255" w:rsidP="00201A6C">
            <w:pPr>
              <w:spacing w:after="0" w:line="240" w:lineRule="auto"/>
              <w:rPr>
                <w:rFonts w:eastAsia="Times New Roman" w:cstheme="minorHAnsi"/>
                <w:sz w:val="20"/>
                <w:szCs w:val="20"/>
              </w:rPr>
            </w:pPr>
            <w:r>
              <w:rPr>
                <w:rFonts w:eastAsia="Times New Roman" w:cstheme="minorHAnsi"/>
                <w:sz w:val="20"/>
                <w:szCs w:val="20"/>
              </w:rPr>
              <w:t>Malnutrition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Albumin (ALB)</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4–6 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The type of protein with the highest concentration in the body.  Evaluate nutritional status and edema.</w:t>
            </w:r>
          </w:p>
          <w:p w:rsidR="0047345B" w:rsidRPr="00A103D0" w:rsidRDefault="0047345B" w:rsidP="00201A6C">
            <w:pPr>
              <w:spacing w:after="0" w:line="240" w:lineRule="auto"/>
              <w:rPr>
                <w:rFonts w:eastAsia="Times New Roman" w:cstheme="minorHAnsi"/>
                <w:sz w:val="20"/>
                <w:szCs w:val="20"/>
              </w:rPr>
            </w:pP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Alcoholism</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Malnutrition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Cirrhosis</w:t>
            </w:r>
          </w:p>
        </w:tc>
      </w:tr>
      <w:tr w:rsidR="00AE39D5" w:rsidRPr="008C2D0F" w:rsidTr="00E439A0">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hideMark/>
          </w:tcPr>
          <w:p w:rsidR="00AE39D5" w:rsidRPr="008C2D0F" w:rsidRDefault="00AE39D5" w:rsidP="00AE39D5">
            <w:pPr>
              <w:spacing w:after="0" w:line="240" w:lineRule="auto"/>
              <w:jc w:val="center"/>
              <w:rPr>
                <w:rFonts w:eastAsia="Times New Roman" w:cstheme="minorHAnsi"/>
                <w:b/>
                <w:sz w:val="24"/>
                <w:szCs w:val="24"/>
              </w:rPr>
            </w:pPr>
            <w:r w:rsidRPr="008C2D0F">
              <w:rPr>
                <w:rFonts w:eastAsia="Times New Roman" w:cstheme="minorHAnsi"/>
                <w:b/>
                <w:sz w:val="24"/>
                <w:szCs w:val="24"/>
              </w:rPr>
              <w:t>Hepatic</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hideMark/>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hideMark/>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Aspartate aminotransferase (AST)</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Alanine aminotransferase (ALT)</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Alkaline phosphatase (ALP)</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8–46 U/L</w:t>
            </w:r>
          </w:p>
          <w:p w:rsidR="006E22C0" w:rsidRPr="00A103D0" w:rsidRDefault="006E22C0" w:rsidP="00201A6C">
            <w:pPr>
              <w:spacing w:after="0" w:line="240" w:lineRule="auto"/>
              <w:rPr>
                <w:rFonts w:eastAsia="Times New Roman" w:cstheme="minorHAnsi"/>
                <w:sz w:val="20"/>
                <w:szCs w:val="20"/>
              </w:rPr>
            </w:pP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10–30 IU/mL</w:t>
            </w:r>
          </w:p>
          <w:p w:rsidR="006E22C0" w:rsidRPr="00A103D0" w:rsidRDefault="006E22C0" w:rsidP="00201A6C">
            <w:pPr>
              <w:spacing w:after="0" w:line="240" w:lineRule="auto"/>
              <w:rPr>
                <w:rFonts w:eastAsia="Times New Roman" w:cstheme="minorHAnsi"/>
                <w:sz w:val="20"/>
                <w:szCs w:val="20"/>
              </w:rPr>
            </w:pP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20–90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Enzyme</w:t>
            </w:r>
            <w:r w:rsidR="007A3E66">
              <w:rPr>
                <w:rFonts w:eastAsia="Times New Roman" w:cstheme="minorHAnsi"/>
                <w:sz w:val="20"/>
                <w:szCs w:val="20"/>
              </w:rPr>
              <w:t>s are</w:t>
            </w:r>
            <w:r w:rsidRPr="00A103D0">
              <w:rPr>
                <w:rFonts w:eastAsia="Times New Roman" w:cstheme="minorHAnsi"/>
                <w:sz w:val="20"/>
                <w:szCs w:val="20"/>
              </w:rPr>
              <w:t xml:space="preserve"> analyzed in conjunction to monitor or assist with the diagnosis of hepatic disease and other disorders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Liver Disease</w:t>
            </w:r>
          </w:p>
        </w:tc>
        <w:tc>
          <w:tcPr>
            <w:tcW w:w="2277" w:type="dxa"/>
            <w:tcBorders>
              <w:top w:val="single" w:sz="6" w:space="0" w:color="666666"/>
              <w:left w:val="single" w:sz="6" w:space="0" w:color="666666"/>
              <w:bottom w:val="single" w:sz="6" w:space="0" w:color="666666"/>
              <w:right w:val="single" w:sz="6" w:space="0" w:color="666666"/>
            </w:tcBorders>
          </w:tcPr>
          <w:p w:rsidR="006E22C0" w:rsidRPr="007B5005" w:rsidRDefault="006E22C0" w:rsidP="00201A6C">
            <w:pPr>
              <w:spacing w:after="0" w:line="240" w:lineRule="auto"/>
              <w:rPr>
                <w:rFonts w:eastAsia="Times New Roman" w:cstheme="minorHAnsi"/>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Total bilirubin</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0.3–1.2 mg/dL</w:t>
            </w: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Pr="00A103D0" w:rsidRDefault="00682501" w:rsidP="00201A6C">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Bilirubin is a pigment produced by the liver that is stored in RBCs and released during cell breakdown</w:t>
            </w:r>
            <w:r w:rsidR="007A3E66">
              <w:rPr>
                <w:rFonts w:eastAsia="Times New Roman" w:cstheme="minorHAnsi"/>
                <w:sz w:val="20"/>
                <w:szCs w:val="20"/>
              </w:rPr>
              <w:t>,</w:t>
            </w:r>
            <w:r w:rsidRPr="00A103D0">
              <w:rPr>
                <w:rFonts w:eastAsia="Times New Roman" w:cstheme="minorHAnsi"/>
                <w:sz w:val="20"/>
                <w:szCs w:val="20"/>
              </w:rPr>
              <w:t xml:space="preserve"> most commonly causing Jaundice.</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Hemolysis of bloodcells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Hyperbilurubina of Prematurity</w:t>
            </w:r>
          </w:p>
        </w:tc>
        <w:tc>
          <w:tcPr>
            <w:tcW w:w="2277" w:type="dxa"/>
            <w:tcBorders>
              <w:top w:val="single" w:sz="6" w:space="0" w:color="666666"/>
              <w:left w:val="single" w:sz="6" w:space="0" w:color="666666"/>
              <w:bottom w:val="single" w:sz="6" w:space="0" w:color="666666"/>
              <w:right w:val="single" w:sz="6" w:space="0" w:color="666666"/>
            </w:tcBorders>
          </w:tcPr>
          <w:p w:rsidR="006E22C0" w:rsidRPr="007B5005" w:rsidRDefault="006E22C0" w:rsidP="00201A6C">
            <w:pPr>
              <w:spacing w:after="0" w:line="240" w:lineRule="auto"/>
              <w:rPr>
                <w:rFonts w:eastAsia="Times New Roman" w:cstheme="minorHAnsi"/>
              </w:rPr>
            </w:pPr>
          </w:p>
        </w:tc>
      </w:tr>
      <w:tr w:rsidR="00AE39D5" w:rsidRPr="008C2D0F" w:rsidTr="00F92D5C">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hideMark/>
          </w:tcPr>
          <w:p w:rsidR="00AE39D5" w:rsidRPr="008C2D0F" w:rsidRDefault="00AE39D5" w:rsidP="00AE39D5">
            <w:pPr>
              <w:spacing w:after="0" w:line="240" w:lineRule="auto"/>
              <w:jc w:val="center"/>
              <w:rPr>
                <w:rFonts w:eastAsia="Times New Roman" w:cstheme="minorHAnsi"/>
                <w:sz w:val="24"/>
                <w:szCs w:val="24"/>
              </w:rPr>
            </w:pPr>
            <w:r w:rsidRPr="008C2D0F">
              <w:rPr>
                <w:rFonts w:eastAsia="Times New Roman" w:cstheme="minorHAnsi"/>
                <w:b/>
                <w:bCs/>
                <w:sz w:val="24"/>
                <w:szCs w:val="24"/>
              </w:rPr>
              <w:t>Renal</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hideMark/>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BUN</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6–20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Metabolic waste product.  Evaluated in kidney function and hydration status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Dehydration</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Kidney Failure</w:t>
            </w:r>
          </w:p>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Overhydration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Creatinine  (Cr)</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0.6–1.3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Metabolic waste product.  </w:t>
            </w:r>
            <w:r w:rsidRPr="00A103D0">
              <w:rPr>
                <w:rFonts w:eastAsia="Times New Roman" w:cstheme="minorHAnsi"/>
                <w:b/>
                <w:sz w:val="20"/>
                <w:szCs w:val="20"/>
              </w:rPr>
              <w:t>Determines Renal function</w:t>
            </w:r>
            <w:r w:rsidR="00066255">
              <w:rPr>
                <w:rFonts w:eastAsia="Times New Roman" w:cstheme="minorHAnsi"/>
                <w:sz w:val="20"/>
                <w:szCs w:val="20"/>
              </w:rPr>
              <w:t xml:space="preserve">.  </w:t>
            </w:r>
            <w:r w:rsidR="00066255" w:rsidRPr="00066255">
              <w:rPr>
                <w:rFonts w:eastAsia="Times New Roman" w:cstheme="minorHAnsi"/>
                <w:b/>
                <w:sz w:val="20"/>
                <w:szCs w:val="20"/>
              </w:rPr>
              <w:t>Small increases are significant</w:t>
            </w:r>
            <w:r w:rsidR="00066255">
              <w:rPr>
                <w:rFonts w:eastAsia="Times New Roman" w:cstheme="minorHAnsi"/>
                <w:sz w:val="20"/>
                <w:szCs w:val="20"/>
              </w:rPr>
              <w:t>.</w:t>
            </w:r>
          </w:p>
        </w:tc>
        <w:tc>
          <w:tcPr>
            <w:tcW w:w="2688" w:type="dxa"/>
            <w:tcBorders>
              <w:top w:val="single" w:sz="6" w:space="0" w:color="666666"/>
              <w:left w:val="single" w:sz="6" w:space="0" w:color="666666"/>
              <w:bottom w:val="single" w:sz="6" w:space="0" w:color="666666"/>
              <w:right w:val="single" w:sz="6" w:space="0" w:color="666666"/>
            </w:tcBorders>
          </w:tcPr>
          <w:p w:rsidR="00066255"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Kidney Failure</w:t>
            </w:r>
          </w:p>
          <w:p w:rsidR="00066255" w:rsidRPr="00A103D0" w:rsidRDefault="00066255" w:rsidP="00AE39D5">
            <w:pPr>
              <w:spacing w:after="0" w:line="240" w:lineRule="auto"/>
              <w:rPr>
                <w:rFonts w:eastAsia="Times New Roman" w:cstheme="minorHAnsi"/>
                <w:sz w:val="20"/>
                <w:szCs w:val="20"/>
              </w:rPr>
            </w:pPr>
            <w:r>
              <w:rPr>
                <w:rFonts w:eastAsia="Times New Roman" w:cstheme="minorHAnsi"/>
                <w:sz w:val="20"/>
                <w:szCs w:val="20"/>
              </w:rPr>
              <w:t xml:space="preserve">Major trauma/muscle damage </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Uric acid</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hideMark/>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4.0–8.5 mg/dL</w:t>
            </w:r>
          </w:p>
          <w:p w:rsidR="0047345B" w:rsidRPr="00A103D0" w:rsidRDefault="0047345B" w:rsidP="00201A6C">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Metabolic waste product</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Gout</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AE39D5" w:rsidRPr="008C2D0F" w:rsidTr="00CE3CE0">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8C2D0F" w:rsidRDefault="00AE39D5" w:rsidP="00AE39D5">
            <w:pPr>
              <w:spacing w:after="0" w:line="240" w:lineRule="auto"/>
              <w:jc w:val="center"/>
              <w:rPr>
                <w:rFonts w:eastAsia="Times New Roman" w:cstheme="minorHAnsi"/>
                <w:b/>
                <w:sz w:val="24"/>
                <w:szCs w:val="24"/>
              </w:rPr>
            </w:pPr>
            <w:r w:rsidRPr="008C2D0F">
              <w:rPr>
                <w:rFonts w:eastAsia="Times New Roman" w:cstheme="minorHAnsi"/>
                <w:b/>
                <w:sz w:val="24"/>
                <w:szCs w:val="24"/>
              </w:rPr>
              <w:t>General Muscle Breakdown Markers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w:t>
            </w:r>
            <w:r>
              <w:rPr>
                <w:rFonts w:eastAsia="Times New Roman" w:cstheme="minorHAnsi"/>
                <w:sz w:val="20"/>
                <w:szCs w:val="20"/>
              </w:rPr>
              <w:t>reatine Kinase (</w:t>
            </w:r>
            <w:r w:rsidRPr="00A103D0">
              <w:rPr>
                <w:rFonts w:eastAsia="Times New Roman" w:cstheme="minorHAnsi"/>
                <w:sz w:val="20"/>
                <w:szCs w:val="20"/>
              </w:rPr>
              <w:t>C</w:t>
            </w:r>
            <w:r>
              <w:rPr>
                <w:rFonts w:eastAsia="Times New Roman" w:cstheme="minorHAnsi"/>
                <w:sz w:val="20"/>
                <w:szCs w:val="20"/>
              </w:rPr>
              <w:t>K</w:t>
            </w:r>
            <w:r w:rsidRPr="00A103D0">
              <w:rPr>
                <w:rFonts w:eastAsia="Times New Roman" w:cstheme="minorHAnsi"/>
                <w:sz w:val="20"/>
                <w:szCs w:val="20"/>
              </w:rPr>
              <w:t>)</w:t>
            </w:r>
            <w:r>
              <w:rPr>
                <w:rFonts w:eastAsia="Times New Roman" w:cstheme="minorHAnsi"/>
                <w:sz w:val="20"/>
                <w:szCs w:val="20"/>
              </w:rPr>
              <w:t>, Total</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&lt;150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Pr>
                <w:rFonts w:eastAsia="Times New Roman" w:cstheme="minorHAnsi"/>
                <w:sz w:val="20"/>
                <w:szCs w:val="20"/>
              </w:rPr>
              <w:t>Enzyme found in the body, has 3 “isoenzymes”, CK-BB (Brain), CK-MS (Skeletal Muscle) and CK- MB (Heart)</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Pr>
                <w:rFonts w:eastAsia="Times New Roman" w:cstheme="minorHAnsi"/>
                <w:sz w:val="20"/>
                <w:szCs w:val="20"/>
              </w:rPr>
              <w:t>Increased with any cell damage</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Lactic dehydrogenase (LDH)</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50-150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Pr>
                <w:rFonts w:eastAsia="Times New Roman" w:cstheme="minorHAnsi"/>
                <w:sz w:val="20"/>
                <w:szCs w:val="20"/>
              </w:rPr>
              <w:t>To assess heart or skeletal muscle damage.</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Pr>
                <w:rFonts w:eastAsia="Times New Roman" w:cstheme="minorHAnsi"/>
                <w:sz w:val="20"/>
                <w:szCs w:val="20"/>
              </w:rPr>
              <w:t>Increased with any cell damage</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AE39D5" w:rsidRPr="008C2D0F" w:rsidTr="00214E45">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AE39D5" w:rsidRPr="008C2D0F" w:rsidRDefault="00AE39D5" w:rsidP="00AE39D5">
            <w:pPr>
              <w:spacing w:after="0" w:line="240" w:lineRule="auto"/>
              <w:jc w:val="center"/>
              <w:rPr>
                <w:rFonts w:eastAsia="Times New Roman" w:cstheme="minorHAnsi"/>
                <w:b/>
                <w:sz w:val="24"/>
                <w:szCs w:val="24"/>
              </w:rPr>
            </w:pPr>
            <w:r>
              <w:rPr>
                <w:rFonts w:eastAsia="Times New Roman" w:cstheme="minorHAnsi"/>
                <w:b/>
                <w:sz w:val="24"/>
                <w:szCs w:val="24"/>
              </w:rPr>
              <w:t>Heart</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Troponin T and </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Troponin I</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 &lt; 0.1 ng/mL</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 xml:space="preserve"> &lt; 0.03 ng/mL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Cardiac specific enzyme that is released from damaged cardiac muscle.</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Peaks 12-14 hours after an MI</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Taken in a series for diagnosis (Q8 hours x 3)</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Creatine kinase isoenzymes,  CK-MB</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&gt;5 ng/mL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Elevated levels diagnose MI</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Peaks in 24 hours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Taken in a series for diagnosis (Q8 hours x 3)</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B-Type natriuretic Peptide (BNP)</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0.5-3.0 pg/mL</w:t>
            </w:r>
          </w:p>
          <w:p w:rsidR="0047345B" w:rsidRDefault="0047345B" w:rsidP="00201A6C">
            <w:pPr>
              <w:spacing w:after="0" w:line="240" w:lineRule="auto"/>
              <w:rPr>
                <w:rFonts w:eastAsia="Times New Roman" w:cstheme="minorHAnsi"/>
                <w:sz w:val="20"/>
                <w:szCs w:val="20"/>
              </w:rPr>
            </w:pPr>
          </w:p>
          <w:p w:rsidR="0047345B" w:rsidRDefault="0047345B"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47345B" w:rsidRPr="00A103D0" w:rsidRDefault="0047345B" w:rsidP="00201A6C">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Assists in diagnosis of heart failure especially when patients present with SOB and fluid retention</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Heart Failure</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AE39D5" w:rsidRPr="008C2D0F" w:rsidTr="00942295">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A103D0" w:rsidRDefault="00AE39D5" w:rsidP="00AE39D5">
            <w:pPr>
              <w:spacing w:after="0" w:line="240" w:lineRule="auto"/>
              <w:jc w:val="center"/>
              <w:rPr>
                <w:rFonts w:eastAsia="Times New Roman" w:cstheme="minorHAnsi"/>
                <w:b/>
                <w:sz w:val="24"/>
                <w:szCs w:val="24"/>
              </w:rPr>
            </w:pPr>
            <w:r w:rsidRPr="00A103D0">
              <w:rPr>
                <w:rFonts w:eastAsia="Times New Roman" w:cstheme="minorHAnsi"/>
                <w:b/>
                <w:sz w:val="24"/>
                <w:szCs w:val="24"/>
              </w:rPr>
              <w:t>Lipid Panels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Total Cholesterol</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&lt;200 mg/dL (normal)</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200-240 (borderline high)</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&gt;240 (high)</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High lipid level</w:t>
            </w:r>
            <w:r w:rsidR="007A3E66">
              <w:rPr>
                <w:rFonts w:eastAsia="Times New Roman" w:cstheme="minorHAnsi"/>
                <w:sz w:val="20"/>
                <w:szCs w:val="20"/>
              </w:rPr>
              <w:t>s</w:t>
            </w:r>
            <w:r w:rsidRPr="00A103D0">
              <w:rPr>
                <w:rFonts w:eastAsia="Times New Roman" w:cstheme="minorHAnsi"/>
                <w:sz w:val="20"/>
                <w:szCs w:val="20"/>
              </w:rPr>
              <w:t xml:space="preserve"> put a person at higher risk for Cardiovascular diseases.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obesity, sedentary, smoking, diet high in refined CHO</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Low Density Lipoprotein (LDL)</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&lt;100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7A3E66">
              <w:rPr>
                <w:rFonts w:eastAsia="Times New Roman" w:cstheme="minorHAnsi"/>
                <w:b/>
                <w:sz w:val="20"/>
                <w:szCs w:val="20"/>
              </w:rPr>
              <w:t xml:space="preserve">BAD </w:t>
            </w:r>
            <w:r w:rsidRPr="00A103D0">
              <w:rPr>
                <w:rFonts w:eastAsia="Times New Roman" w:cstheme="minorHAnsi"/>
                <w:sz w:val="20"/>
                <w:szCs w:val="20"/>
              </w:rPr>
              <w:t>Cholesterol</w:t>
            </w:r>
          </w:p>
          <w:p w:rsidR="006E22C0" w:rsidRPr="007A3E66" w:rsidRDefault="006E22C0" w:rsidP="00201A6C">
            <w:pPr>
              <w:spacing w:after="0" w:line="240" w:lineRule="auto"/>
              <w:rPr>
                <w:rFonts w:eastAsia="Times New Roman" w:cstheme="minorHAnsi"/>
                <w:b/>
                <w:sz w:val="20"/>
                <w:szCs w:val="20"/>
              </w:rPr>
            </w:pPr>
            <w:r w:rsidRPr="007A3E66">
              <w:rPr>
                <w:rFonts w:eastAsia="Times New Roman" w:cstheme="minorHAnsi"/>
                <w:b/>
                <w:sz w:val="20"/>
                <w:szCs w:val="20"/>
              </w:rPr>
              <w:t>“L – lose the low”</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obesity, sedentary, smoking, diet high in refined CHO</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High Density Lipoprotein (HDL)</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&gt;50 mg/dL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Default="006E22C0" w:rsidP="00201A6C">
            <w:pPr>
              <w:spacing w:after="0" w:line="240" w:lineRule="auto"/>
              <w:rPr>
                <w:rFonts w:eastAsia="Times New Roman" w:cstheme="minorHAnsi"/>
                <w:sz w:val="20"/>
                <w:szCs w:val="20"/>
              </w:rPr>
            </w:pPr>
            <w:r w:rsidRPr="007A3E66">
              <w:rPr>
                <w:rFonts w:eastAsia="Times New Roman" w:cstheme="minorHAnsi"/>
                <w:b/>
                <w:sz w:val="20"/>
                <w:szCs w:val="20"/>
              </w:rPr>
              <w:t>GOOD</w:t>
            </w:r>
            <w:r w:rsidRPr="00A103D0">
              <w:rPr>
                <w:rFonts w:eastAsia="Times New Roman" w:cstheme="minorHAnsi"/>
                <w:sz w:val="20"/>
                <w:szCs w:val="20"/>
              </w:rPr>
              <w:t xml:space="preserve"> Cholesterol</w:t>
            </w:r>
          </w:p>
          <w:p w:rsidR="007A3E66" w:rsidRPr="007A3E66" w:rsidRDefault="007A3E66" w:rsidP="00201A6C">
            <w:pPr>
              <w:spacing w:after="0" w:line="240" w:lineRule="auto"/>
              <w:rPr>
                <w:rFonts w:eastAsia="Times New Roman" w:cstheme="minorHAnsi"/>
                <w:b/>
                <w:sz w:val="20"/>
                <w:szCs w:val="20"/>
              </w:rPr>
            </w:pPr>
            <w:r w:rsidRPr="007A3E66">
              <w:rPr>
                <w:rFonts w:eastAsia="Times New Roman" w:cstheme="minorHAnsi"/>
                <w:b/>
                <w:sz w:val="20"/>
                <w:szCs w:val="20"/>
              </w:rPr>
              <w:t>“G- for GO”</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Have protective CV benefits</w:t>
            </w:r>
          </w:p>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Pre-menopausal women typically have higher levels.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Triglycerides</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47345B"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&lt;150</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Risk factor for metabolic syndrome (HTN, High Cholesterol, Truncal obesity)</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obesity, sedentary, smoking, diet high in refined CHO</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AE39D5" w:rsidRPr="008C2D0F" w:rsidTr="00090E11">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A103D0" w:rsidRDefault="00AE39D5" w:rsidP="00AE39D5">
            <w:pPr>
              <w:spacing w:after="0" w:line="240" w:lineRule="auto"/>
              <w:jc w:val="center"/>
              <w:rPr>
                <w:rFonts w:eastAsia="Times New Roman" w:cstheme="minorHAnsi"/>
                <w:b/>
                <w:sz w:val="24"/>
                <w:szCs w:val="24"/>
              </w:rPr>
            </w:pPr>
            <w:r w:rsidRPr="00A103D0">
              <w:rPr>
                <w:rFonts w:eastAsia="Times New Roman" w:cstheme="minorHAnsi"/>
                <w:b/>
                <w:sz w:val="24"/>
                <w:szCs w:val="24"/>
              </w:rPr>
              <w:t>Thyroid</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Triiodothyronine (T</w:t>
            </w:r>
            <w:r w:rsidRPr="00A103D0">
              <w:rPr>
                <w:rFonts w:eastAsia="Times New Roman" w:cstheme="minorHAnsi"/>
                <w:sz w:val="20"/>
                <w:szCs w:val="20"/>
                <w:vertAlign w:val="subscript"/>
              </w:rPr>
              <w:t>3</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2.3-4.2 pg/mL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One of two thyroid hormones.  Test used to detect amount of free T</w:t>
            </w:r>
            <w:r w:rsidRPr="00A103D0">
              <w:rPr>
                <w:rFonts w:eastAsia="Times New Roman" w:cstheme="minorHAnsi"/>
                <w:sz w:val="20"/>
                <w:szCs w:val="20"/>
                <w:vertAlign w:val="subscript"/>
              </w:rPr>
              <w:t>3</w:t>
            </w:r>
            <w:r w:rsidRPr="00A103D0">
              <w:rPr>
                <w:rFonts w:eastAsia="Times New Roman" w:cstheme="minorHAnsi"/>
                <w:sz w:val="20"/>
                <w:szCs w:val="20"/>
              </w:rPr>
              <w:t xml:space="preserve"> in blood.</w:t>
            </w:r>
            <w:r w:rsidR="007A3E66">
              <w:rPr>
                <w:rFonts w:eastAsia="Times New Roman" w:cstheme="minorHAnsi"/>
                <w:sz w:val="20"/>
                <w:szCs w:val="20"/>
              </w:rPr>
              <w:t xml:space="preserve"> Evaluated with TSH</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Thyroxine (T</w:t>
            </w:r>
            <w:r w:rsidRPr="00A103D0">
              <w:rPr>
                <w:rFonts w:eastAsia="Times New Roman" w:cstheme="minorHAnsi"/>
                <w:sz w:val="20"/>
                <w:szCs w:val="20"/>
                <w:vertAlign w:val="subscript"/>
              </w:rPr>
              <w:t>4</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0.8-1.8 ng/L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One of two thyroid hormones.  Test used to detect amount of free T</w:t>
            </w:r>
            <w:r w:rsidRPr="00A103D0">
              <w:rPr>
                <w:rFonts w:eastAsia="Times New Roman" w:cstheme="minorHAnsi"/>
                <w:sz w:val="20"/>
                <w:szCs w:val="20"/>
                <w:vertAlign w:val="subscript"/>
              </w:rPr>
              <w:t>4</w:t>
            </w:r>
            <w:r w:rsidRPr="00A103D0">
              <w:rPr>
                <w:rFonts w:eastAsia="Times New Roman" w:cstheme="minorHAnsi"/>
                <w:sz w:val="20"/>
                <w:szCs w:val="20"/>
              </w:rPr>
              <w:t xml:space="preserve"> in blood.</w:t>
            </w:r>
            <w:r w:rsidR="007A3E66">
              <w:rPr>
                <w:rFonts w:eastAsia="Times New Roman" w:cstheme="minorHAnsi"/>
                <w:sz w:val="20"/>
                <w:szCs w:val="20"/>
              </w:rPr>
              <w:t xml:space="preserve">  Evaluated with TSH</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lastRenderedPageBreak/>
              <w:t>Thyroid Stimulating Hormone (TSH)</w:t>
            </w: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Default="00682501" w:rsidP="00201A6C">
            <w:pPr>
              <w:spacing w:after="0" w:line="240" w:lineRule="auto"/>
              <w:rPr>
                <w:rFonts w:eastAsia="Times New Roman" w:cstheme="minorHAnsi"/>
                <w:sz w:val="20"/>
                <w:szCs w:val="20"/>
              </w:rPr>
            </w:pPr>
          </w:p>
          <w:p w:rsidR="00682501" w:rsidRPr="00A103D0" w:rsidRDefault="00682501" w:rsidP="00201A6C">
            <w:pPr>
              <w:spacing w:after="0" w:line="240" w:lineRule="auto"/>
              <w:rPr>
                <w:rFonts w:eastAsia="Times New Roman" w:cstheme="minorHAnsi"/>
                <w:sz w:val="20"/>
                <w:szCs w:val="20"/>
              </w:rPr>
            </w:pP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0.4-4.2 U/L</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To diagnosis Thyroid conditions, ie. Hypothyroidism.  Analysis made in conjunction with T</w:t>
            </w:r>
            <w:r w:rsidRPr="00A103D0">
              <w:rPr>
                <w:rFonts w:eastAsia="Times New Roman" w:cstheme="minorHAnsi"/>
                <w:sz w:val="20"/>
                <w:szCs w:val="20"/>
                <w:vertAlign w:val="subscript"/>
              </w:rPr>
              <w:t>3</w:t>
            </w:r>
            <w:r w:rsidRPr="00A103D0">
              <w:rPr>
                <w:rFonts w:eastAsia="Times New Roman" w:cstheme="minorHAnsi"/>
                <w:sz w:val="20"/>
                <w:szCs w:val="20"/>
              </w:rPr>
              <w:t xml:space="preserve"> and T</w:t>
            </w:r>
            <w:r w:rsidRPr="00A103D0">
              <w:rPr>
                <w:rFonts w:eastAsia="Times New Roman" w:cstheme="minorHAnsi"/>
                <w:sz w:val="20"/>
                <w:szCs w:val="20"/>
                <w:vertAlign w:val="subscript"/>
              </w:rPr>
              <w:t>4</w:t>
            </w:r>
            <w:r w:rsidRPr="00A103D0">
              <w:rPr>
                <w:rFonts w:eastAsia="Times New Roman" w:cstheme="minorHAnsi"/>
                <w:sz w:val="20"/>
                <w:szCs w:val="20"/>
              </w:rPr>
              <w:t xml:space="preserve"> levels.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High TSH and Low T</w:t>
            </w:r>
            <w:r w:rsidRPr="00A103D0">
              <w:rPr>
                <w:rFonts w:eastAsia="Times New Roman" w:cstheme="minorHAnsi"/>
                <w:sz w:val="20"/>
                <w:szCs w:val="20"/>
                <w:vertAlign w:val="subscript"/>
              </w:rPr>
              <w:t>3</w:t>
            </w:r>
            <w:r w:rsidRPr="00A103D0">
              <w:rPr>
                <w:rFonts w:eastAsia="Times New Roman" w:cstheme="minorHAnsi"/>
                <w:sz w:val="20"/>
                <w:szCs w:val="20"/>
              </w:rPr>
              <w:t xml:space="preserve"> and T</w:t>
            </w:r>
            <w:r w:rsidRPr="00A103D0">
              <w:rPr>
                <w:rFonts w:eastAsia="Times New Roman" w:cstheme="minorHAnsi"/>
                <w:sz w:val="20"/>
                <w:szCs w:val="20"/>
                <w:vertAlign w:val="subscript"/>
              </w:rPr>
              <w:t xml:space="preserve">4 </w:t>
            </w:r>
            <w:r w:rsidRPr="00A103D0">
              <w:rPr>
                <w:rFonts w:eastAsia="Times New Roman" w:cstheme="minorHAnsi"/>
                <w:sz w:val="20"/>
                <w:szCs w:val="20"/>
              </w:rPr>
              <w:t>= Hypothyroidism</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Low TSH with High T</w:t>
            </w:r>
            <w:r w:rsidRPr="00A103D0">
              <w:rPr>
                <w:rFonts w:eastAsia="Times New Roman" w:cstheme="minorHAnsi"/>
                <w:sz w:val="20"/>
                <w:szCs w:val="20"/>
                <w:vertAlign w:val="subscript"/>
              </w:rPr>
              <w:t>3</w:t>
            </w:r>
            <w:r w:rsidRPr="00A103D0">
              <w:rPr>
                <w:rFonts w:eastAsia="Times New Roman" w:cstheme="minorHAnsi"/>
                <w:sz w:val="20"/>
                <w:szCs w:val="20"/>
              </w:rPr>
              <w:t xml:space="preserve"> and T</w:t>
            </w:r>
            <w:r w:rsidRPr="00A103D0">
              <w:rPr>
                <w:rFonts w:eastAsia="Times New Roman" w:cstheme="minorHAnsi"/>
                <w:sz w:val="20"/>
                <w:szCs w:val="20"/>
                <w:vertAlign w:val="subscript"/>
              </w:rPr>
              <w:t>4</w:t>
            </w:r>
            <w:r w:rsidRPr="00A103D0">
              <w:rPr>
                <w:rFonts w:eastAsia="Times New Roman" w:cstheme="minorHAnsi"/>
                <w:sz w:val="20"/>
                <w:szCs w:val="20"/>
              </w:rPr>
              <w:t xml:space="preserve"> = Hyperthyroidism</w:t>
            </w:r>
          </w:p>
        </w:tc>
      </w:tr>
      <w:tr w:rsidR="00AE39D5" w:rsidRPr="008C2D0F" w:rsidTr="00AD033C">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tcPr>
          <w:p w:rsidR="00AE39D5" w:rsidRPr="008C2D0F" w:rsidRDefault="00AE39D5" w:rsidP="00AE39D5">
            <w:pPr>
              <w:spacing w:after="0" w:line="240" w:lineRule="auto"/>
              <w:jc w:val="center"/>
              <w:rPr>
                <w:rFonts w:eastAsia="Times New Roman" w:cstheme="minorHAnsi"/>
                <w:b/>
                <w:sz w:val="24"/>
                <w:szCs w:val="24"/>
              </w:rPr>
            </w:pPr>
            <w:r w:rsidRPr="008C2D0F">
              <w:rPr>
                <w:rFonts w:eastAsia="Times New Roman" w:cstheme="minorHAnsi"/>
                <w:b/>
                <w:sz w:val="24"/>
                <w:szCs w:val="24"/>
              </w:rPr>
              <w:t>Arterial Blood Gases (ABG’s)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pH</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7.35–7.45</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The number of free Hydrogen (H</w:t>
            </w:r>
            <w:r w:rsidRPr="00A103D0">
              <w:rPr>
                <w:rFonts w:eastAsia="Times New Roman" w:cstheme="minorHAnsi"/>
                <w:sz w:val="20"/>
                <w:szCs w:val="20"/>
                <w:vertAlign w:val="superscript"/>
              </w:rPr>
              <w:t>+</w:t>
            </w:r>
            <w:r w:rsidRPr="00A103D0">
              <w:rPr>
                <w:rFonts w:eastAsia="Times New Roman" w:cstheme="minorHAnsi"/>
                <w:sz w:val="20"/>
                <w:szCs w:val="20"/>
              </w:rPr>
              <w:t>) in the body</w:t>
            </w:r>
          </w:p>
        </w:tc>
        <w:tc>
          <w:tcPr>
            <w:tcW w:w="2688" w:type="dxa"/>
            <w:tcBorders>
              <w:top w:val="single" w:sz="6" w:space="0" w:color="666666"/>
              <w:left w:val="single" w:sz="6" w:space="0" w:color="666666"/>
              <w:bottom w:val="single" w:sz="6" w:space="0" w:color="666666"/>
              <w:right w:val="single" w:sz="6" w:space="0" w:color="666666"/>
            </w:tcBorders>
          </w:tcPr>
          <w:p w:rsidR="006E22C0" w:rsidRPr="00FF6D45" w:rsidRDefault="00ED49D1" w:rsidP="00201A6C">
            <w:pPr>
              <w:spacing w:after="0" w:line="240" w:lineRule="auto"/>
              <w:rPr>
                <w:rFonts w:eastAsia="Times New Roman" w:cstheme="minorHAnsi"/>
                <w:b/>
                <w:sz w:val="20"/>
                <w:szCs w:val="20"/>
              </w:rPr>
            </w:pPr>
            <w:r w:rsidRPr="00FF6D45">
              <w:rPr>
                <w:rFonts w:eastAsia="Times New Roman" w:cstheme="minorHAnsi"/>
                <w:b/>
                <w:sz w:val="20"/>
                <w:szCs w:val="20"/>
              </w:rPr>
              <w:t>&lt;7.35 = Acidosis</w:t>
            </w:r>
          </w:p>
        </w:tc>
        <w:tc>
          <w:tcPr>
            <w:tcW w:w="2277" w:type="dxa"/>
            <w:tcBorders>
              <w:top w:val="single" w:sz="6" w:space="0" w:color="666666"/>
              <w:left w:val="single" w:sz="6" w:space="0" w:color="666666"/>
              <w:bottom w:val="single" w:sz="6" w:space="0" w:color="666666"/>
              <w:right w:val="single" w:sz="6" w:space="0" w:color="666666"/>
            </w:tcBorders>
          </w:tcPr>
          <w:p w:rsidR="006E22C0" w:rsidRPr="00FF6D45" w:rsidRDefault="00ED49D1" w:rsidP="00201A6C">
            <w:pPr>
              <w:spacing w:after="0" w:line="240" w:lineRule="auto"/>
              <w:rPr>
                <w:rFonts w:eastAsia="Times New Roman" w:cstheme="minorHAnsi"/>
                <w:b/>
                <w:sz w:val="20"/>
                <w:szCs w:val="20"/>
              </w:rPr>
            </w:pPr>
            <w:r w:rsidRPr="00FF6D45">
              <w:rPr>
                <w:rFonts w:eastAsia="Times New Roman" w:cstheme="minorHAnsi"/>
                <w:b/>
                <w:sz w:val="20"/>
                <w:szCs w:val="20"/>
              </w:rPr>
              <w:t>&gt;7.45 = Alkalosis</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Po</w:t>
            </w:r>
            <w:r w:rsidRPr="00A103D0">
              <w:rPr>
                <w:rFonts w:eastAsia="Times New Roman" w:cstheme="minorHAnsi"/>
                <w:sz w:val="20"/>
                <w:szCs w:val="20"/>
                <w:vertAlign w:val="subscript"/>
              </w:rPr>
              <w:t>2</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80–100 mm Hg</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Partial pressure of Oxygen (O</w:t>
            </w:r>
            <w:r w:rsidRPr="00A103D0">
              <w:rPr>
                <w:rFonts w:eastAsia="Times New Roman" w:cstheme="minorHAnsi"/>
                <w:sz w:val="20"/>
                <w:szCs w:val="20"/>
                <w:vertAlign w:val="superscript"/>
              </w:rPr>
              <w:t>2</w:t>
            </w:r>
            <w:r w:rsidRPr="00A103D0">
              <w:rPr>
                <w:rFonts w:eastAsia="Times New Roman" w:cstheme="minorHAnsi"/>
                <w:sz w:val="20"/>
                <w:szCs w:val="20"/>
              </w:rPr>
              <w:t>) in the blood</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Pco</w:t>
            </w:r>
            <w:r w:rsidRPr="00A103D0">
              <w:rPr>
                <w:rFonts w:eastAsia="Times New Roman" w:cstheme="minorHAnsi"/>
                <w:sz w:val="20"/>
                <w:szCs w:val="20"/>
                <w:vertAlign w:val="subscript"/>
              </w:rPr>
              <w:t>2</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35–45 mm Hg</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Indicator of ventilation</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ED49D1" w:rsidP="00201A6C">
            <w:pPr>
              <w:spacing w:after="0" w:line="240" w:lineRule="auto"/>
              <w:rPr>
                <w:rFonts w:eastAsia="Times New Roman" w:cstheme="minorHAnsi"/>
                <w:sz w:val="20"/>
                <w:szCs w:val="20"/>
              </w:rPr>
            </w:pPr>
            <w:r>
              <w:rPr>
                <w:rFonts w:eastAsia="Times New Roman" w:cstheme="minorHAnsi"/>
                <w:sz w:val="20"/>
                <w:szCs w:val="20"/>
              </w:rPr>
              <w:t>When high, carbonic acid (H</w:t>
            </w:r>
            <w:r w:rsidRPr="00ED49D1">
              <w:rPr>
                <w:rFonts w:eastAsia="Times New Roman" w:cstheme="minorHAnsi"/>
                <w:sz w:val="20"/>
                <w:szCs w:val="20"/>
                <w:vertAlign w:val="superscript"/>
              </w:rPr>
              <w:t>+</w:t>
            </w:r>
            <w:r>
              <w:rPr>
                <w:rFonts w:eastAsia="Times New Roman" w:cstheme="minorHAnsi"/>
                <w:sz w:val="20"/>
                <w:szCs w:val="20"/>
              </w:rPr>
              <w:t xml:space="preserve"> ions) stay in the body</w:t>
            </w:r>
            <w:r w:rsidR="00AE39D5" w:rsidRPr="00AE39D5">
              <w:rPr>
                <w:rFonts w:eastAsia="Times New Roman" w:cstheme="minorHAnsi"/>
                <w:b/>
                <w:sz w:val="20"/>
                <w:szCs w:val="20"/>
              </w:rPr>
              <w:t>.  Pt increases respirations to “blow off” the excess CO</w:t>
            </w:r>
            <w:r w:rsidR="00AE39D5" w:rsidRPr="00AE39D5">
              <w:rPr>
                <w:rFonts w:eastAsia="Times New Roman" w:cstheme="minorHAnsi"/>
                <w:b/>
                <w:sz w:val="20"/>
                <w:szCs w:val="20"/>
                <w:vertAlign w:val="subscript"/>
              </w:rPr>
              <w:t>2</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ED49D1" w:rsidP="00201A6C">
            <w:pPr>
              <w:spacing w:after="0" w:line="240" w:lineRule="auto"/>
              <w:rPr>
                <w:rFonts w:eastAsia="Times New Roman" w:cstheme="minorHAnsi"/>
                <w:sz w:val="20"/>
                <w:szCs w:val="20"/>
              </w:rPr>
            </w:pPr>
            <w:r>
              <w:rPr>
                <w:rFonts w:eastAsia="Times New Roman" w:cstheme="minorHAnsi"/>
                <w:sz w:val="20"/>
                <w:szCs w:val="20"/>
              </w:rPr>
              <w:t>When low, carbonic acid leaves the body</w:t>
            </w:r>
            <w:r w:rsidR="00AE39D5">
              <w:rPr>
                <w:rFonts w:eastAsia="Times New Roman" w:cstheme="minorHAnsi"/>
                <w:sz w:val="20"/>
                <w:szCs w:val="20"/>
              </w:rPr>
              <w:t xml:space="preserve">. </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O</w:t>
            </w:r>
            <w:r w:rsidRPr="00A103D0">
              <w:rPr>
                <w:rFonts w:eastAsia="Times New Roman" w:cstheme="minorHAnsi"/>
                <w:sz w:val="20"/>
                <w:szCs w:val="20"/>
                <w:vertAlign w:val="subscript"/>
              </w:rPr>
              <w:t>2</w:t>
            </w:r>
            <w:r w:rsidRPr="00A103D0">
              <w:rPr>
                <w:rFonts w:eastAsia="Times New Roman" w:cstheme="minorHAnsi"/>
                <w:sz w:val="20"/>
                <w:szCs w:val="20"/>
              </w:rPr>
              <w:t xml:space="preserve"> saturation</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95–97%</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Saturation of O</w:t>
            </w:r>
            <w:r w:rsidRPr="00A103D0">
              <w:rPr>
                <w:rFonts w:eastAsia="Times New Roman" w:cstheme="minorHAnsi"/>
                <w:sz w:val="20"/>
                <w:szCs w:val="20"/>
                <w:vertAlign w:val="superscript"/>
              </w:rPr>
              <w:t>2</w:t>
            </w:r>
            <w:r w:rsidRPr="00A103D0">
              <w:rPr>
                <w:rFonts w:eastAsia="Times New Roman" w:cstheme="minorHAnsi"/>
                <w:sz w:val="20"/>
                <w:szCs w:val="20"/>
              </w:rPr>
              <w:t xml:space="preserve"> in the blood</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Bicarbonate (HCO</w:t>
            </w:r>
            <w:r w:rsidRPr="00A103D0">
              <w:rPr>
                <w:rFonts w:eastAsia="Times New Roman" w:cstheme="minorHAnsi"/>
                <w:sz w:val="20"/>
                <w:szCs w:val="20"/>
                <w:vertAlign w:val="subscript"/>
              </w:rPr>
              <w:t>3</w:t>
            </w:r>
            <w:r w:rsidRPr="00A103D0">
              <w:rPr>
                <w:rFonts w:eastAsia="Times New Roman" w:cstheme="minorHAnsi"/>
                <w:sz w:val="20"/>
                <w:szCs w:val="20"/>
                <w:vertAlign w:val="superscript"/>
              </w:rPr>
              <w:t>-</w:t>
            </w:r>
            <w:r w:rsidRPr="00A103D0">
              <w:rPr>
                <w:rFonts w:eastAsia="Times New Roman" w:cstheme="minorHAnsi"/>
                <w:sz w:val="20"/>
                <w:szCs w:val="20"/>
              </w:rPr>
              <w:t>)</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47345B"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22–26 mEq/L</w:t>
            </w:r>
          </w:p>
          <w:p w:rsidR="0047345B" w:rsidRPr="00A103D0" w:rsidRDefault="0047345B" w:rsidP="00201A6C">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201A6C">
            <w:pPr>
              <w:spacing w:after="0" w:line="240" w:lineRule="auto"/>
              <w:rPr>
                <w:rFonts w:eastAsia="Times New Roman" w:cstheme="minorHAnsi"/>
                <w:sz w:val="20"/>
                <w:szCs w:val="20"/>
              </w:rPr>
            </w:pPr>
            <w:r w:rsidRPr="00A103D0">
              <w:rPr>
                <w:rFonts w:eastAsia="Times New Roman" w:cstheme="minorHAnsi"/>
                <w:sz w:val="20"/>
                <w:szCs w:val="20"/>
              </w:rPr>
              <w:t>Buffer</w:t>
            </w:r>
            <w:r w:rsidR="00ED49D1">
              <w:rPr>
                <w:rFonts w:eastAsia="Times New Roman" w:cstheme="minorHAnsi"/>
                <w:sz w:val="20"/>
                <w:szCs w:val="20"/>
              </w:rPr>
              <w:t xml:space="preserve"> from kidneys is either absorbing or getting rid of bicarbonate.  Whichever is need to maintain acid-base balance</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201A6C">
            <w:pPr>
              <w:spacing w:after="0" w:line="240" w:lineRule="auto"/>
              <w:rPr>
                <w:rFonts w:eastAsia="Times New Roman" w:cstheme="minorHAnsi"/>
                <w:sz w:val="20"/>
                <w:szCs w:val="20"/>
              </w:rPr>
            </w:pPr>
          </w:p>
        </w:tc>
      </w:tr>
      <w:tr w:rsidR="00AE39D5" w:rsidRPr="008C2D0F" w:rsidTr="005161EA">
        <w:trPr>
          <w:tblCellSpacing w:w="15" w:type="dxa"/>
        </w:trPr>
        <w:tc>
          <w:tcPr>
            <w:tcW w:w="2295"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AE39D5" w:rsidRPr="008C2D0F" w:rsidRDefault="00AE39D5" w:rsidP="00AE39D5">
            <w:pPr>
              <w:spacing w:after="0" w:line="240" w:lineRule="auto"/>
              <w:jc w:val="center"/>
              <w:rPr>
                <w:rFonts w:eastAsia="Times New Roman" w:cstheme="minorHAnsi"/>
                <w:b/>
                <w:sz w:val="24"/>
                <w:szCs w:val="24"/>
              </w:rPr>
            </w:pPr>
            <w:r w:rsidRPr="0047345B">
              <w:rPr>
                <w:rFonts w:eastAsia="Times New Roman" w:cstheme="minorHAnsi"/>
                <w:b/>
                <w:sz w:val="24"/>
                <w:szCs w:val="24"/>
              </w:rPr>
              <w:t>URINE TESTS</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AE39D5">
            <w:pPr>
              <w:spacing w:before="120" w:after="12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AE39D5">
            <w:pPr>
              <w:spacing w:before="120" w:after="12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pH</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4.5-8.0</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Measures the acidity or alkalinity of urine</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Alkaline</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Acidic</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Specific Gravity</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1.010-1.025</w:t>
            </w: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Evaluates fluid status r/t hydration status</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Over-hydration</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Dehydration</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Osmolality, Urine</w:t>
            </w:r>
          </w:p>
        </w:tc>
        <w:tc>
          <w:tcPr>
            <w:tcW w:w="330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p>
        </w:tc>
        <w:tc>
          <w:tcPr>
            <w:tcW w:w="3930"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Evaluate the kidneys ability to concentrate urine.</w:t>
            </w:r>
          </w:p>
        </w:tc>
        <w:tc>
          <w:tcPr>
            <w:tcW w:w="2688"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Renal Failure/Azotemia</w:t>
            </w:r>
          </w:p>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CHF</w:t>
            </w:r>
          </w:p>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SIADH</w:t>
            </w:r>
          </w:p>
        </w:tc>
        <w:tc>
          <w:tcPr>
            <w:tcW w:w="2277" w:type="dxa"/>
            <w:tcBorders>
              <w:top w:val="single" w:sz="6" w:space="0" w:color="666666"/>
              <w:left w:val="single" w:sz="6" w:space="0" w:color="666666"/>
              <w:bottom w:val="single" w:sz="6" w:space="0" w:color="666666"/>
              <w:right w:val="single" w:sz="6" w:space="0" w:color="666666"/>
            </w:tcBorders>
          </w:tcPr>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DI</w:t>
            </w:r>
          </w:p>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Hypernatremia</w:t>
            </w:r>
          </w:p>
          <w:p w:rsidR="006E22C0" w:rsidRPr="00A103D0" w:rsidRDefault="006E22C0" w:rsidP="00682501">
            <w:pPr>
              <w:spacing w:after="0" w:line="240" w:lineRule="auto"/>
              <w:rPr>
                <w:rFonts w:eastAsia="Times New Roman" w:cstheme="minorHAnsi"/>
                <w:sz w:val="20"/>
                <w:szCs w:val="20"/>
              </w:rPr>
            </w:pPr>
            <w:r w:rsidRPr="00A103D0">
              <w:rPr>
                <w:rFonts w:eastAsia="Times New Roman" w:cstheme="minorHAnsi"/>
                <w:sz w:val="20"/>
                <w:szCs w:val="20"/>
              </w:rPr>
              <w:t>Hypokalemia</w:t>
            </w:r>
          </w:p>
        </w:tc>
      </w:tr>
      <w:tr w:rsidR="00AE39D5" w:rsidRPr="008C2D0F" w:rsidTr="009671FA">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AE39D5" w:rsidRPr="00EA59C7" w:rsidRDefault="00AE39D5" w:rsidP="00682501">
            <w:pPr>
              <w:spacing w:after="0" w:line="240" w:lineRule="auto"/>
              <w:jc w:val="center"/>
              <w:rPr>
                <w:rFonts w:eastAsia="Times New Roman" w:cstheme="minorHAnsi"/>
                <w:b/>
                <w:sz w:val="24"/>
                <w:szCs w:val="24"/>
              </w:rPr>
            </w:pPr>
            <w:r w:rsidRPr="00EA59C7">
              <w:rPr>
                <w:rFonts w:eastAsia="Times New Roman" w:cstheme="minorHAnsi"/>
                <w:b/>
                <w:sz w:val="24"/>
                <w:szCs w:val="24"/>
              </w:rPr>
              <w:lastRenderedPageBreak/>
              <w:t>MICROBIOLOGY</w:t>
            </w:r>
          </w:p>
        </w:tc>
        <w:tc>
          <w:tcPr>
            <w:tcW w:w="330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682501">
            <w:pPr>
              <w:spacing w:before="120" w:after="0" w:line="240" w:lineRule="auto"/>
              <w:jc w:val="center"/>
              <w:rPr>
                <w:rFonts w:eastAsia="Times New Roman" w:cstheme="minorHAnsi"/>
                <w:b/>
                <w:bCs/>
                <w:sz w:val="24"/>
                <w:szCs w:val="24"/>
              </w:rPr>
            </w:pPr>
            <w:r>
              <w:rPr>
                <w:rFonts w:eastAsia="Times New Roman" w:cstheme="minorHAnsi"/>
                <w:b/>
                <w:bCs/>
                <w:sz w:val="24"/>
                <w:szCs w:val="24"/>
              </w:rPr>
              <w:t>Normal Levels</w:t>
            </w:r>
          </w:p>
        </w:tc>
        <w:tc>
          <w:tcPr>
            <w:tcW w:w="393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60" w:type="dxa"/>
              <w:left w:w="60" w:type="dxa"/>
              <w:bottom w:w="60" w:type="dxa"/>
              <w:right w:w="60" w:type="dxa"/>
            </w:tcMar>
            <w:vAlign w:val="center"/>
          </w:tcPr>
          <w:p w:rsidR="00AE39D5" w:rsidRPr="008C2D0F" w:rsidRDefault="00AE39D5" w:rsidP="00682501">
            <w:pPr>
              <w:spacing w:before="120" w:after="0" w:line="240" w:lineRule="auto"/>
              <w:jc w:val="center"/>
              <w:rPr>
                <w:rFonts w:eastAsia="Times New Roman" w:cstheme="minorHAnsi"/>
                <w:b/>
                <w:bCs/>
                <w:sz w:val="24"/>
                <w:szCs w:val="24"/>
              </w:rPr>
            </w:pPr>
            <w:r>
              <w:rPr>
                <w:rFonts w:eastAsia="Times New Roman" w:cstheme="minorHAnsi"/>
                <w:b/>
                <w:bCs/>
                <w:sz w:val="24"/>
                <w:szCs w:val="24"/>
              </w:rPr>
              <w:t>What it Does</w:t>
            </w:r>
          </w:p>
        </w:tc>
        <w:tc>
          <w:tcPr>
            <w:tcW w:w="268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8C2D0F" w:rsidRDefault="00AE39D5" w:rsidP="00682501">
            <w:pPr>
              <w:spacing w:before="120" w:after="0" w:line="240" w:lineRule="auto"/>
              <w:jc w:val="center"/>
              <w:rPr>
                <w:rFonts w:eastAsia="Times New Roman" w:cstheme="minorHAnsi"/>
                <w:b/>
                <w:bCs/>
                <w:sz w:val="24"/>
                <w:szCs w:val="24"/>
              </w:rPr>
            </w:pPr>
            <w:r>
              <w:rPr>
                <w:rFonts w:eastAsia="Times New Roman" w:cstheme="minorHAnsi"/>
                <w:b/>
                <w:bCs/>
                <w:sz w:val="24"/>
                <w:szCs w:val="24"/>
              </w:rPr>
              <w:t>High Level</w:t>
            </w:r>
          </w:p>
        </w:tc>
        <w:tc>
          <w:tcPr>
            <w:tcW w:w="2277"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Pr>
          <w:p w:rsidR="00AE39D5" w:rsidRPr="00F31B49" w:rsidRDefault="00AE39D5" w:rsidP="00682501">
            <w:pPr>
              <w:spacing w:before="120" w:after="0" w:line="240" w:lineRule="auto"/>
              <w:jc w:val="center"/>
              <w:rPr>
                <w:rFonts w:eastAsia="Times New Roman" w:cstheme="minorHAnsi"/>
                <w:b/>
                <w:sz w:val="24"/>
                <w:szCs w:val="24"/>
              </w:rPr>
            </w:pPr>
            <w:r w:rsidRPr="00F31B49">
              <w:rPr>
                <w:rFonts w:eastAsia="Times New Roman" w:cstheme="minorHAnsi"/>
                <w:b/>
                <w:sz w:val="24"/>
                <w:szCs w:val="24"/>
              </w:rPr>
              <w:t>Low Level</w:t>
            </w:r>
          </w:p>
        </w:tc>
      </w:tr>
      <w:tr w:rsidR="00913B4E" w:rsidRPr="008C2D0F" w:rsidTr="00201A6C">
        <w:trPr>
          <w:tblCellSpacing w:w="15" w:type="dxa"/>
        </w:trPr>
        <w:tc>
          <w:tcPr>
            <w:tcW w:w="2295" w:type="dxa"/>
            <w:tcBorders>
              <w:top w:val="single" w:sz="6" w:space="0" w:color="666666"/>
              <w:left w:val="single" w:sz="6" w:space="0" w:color="666666"/>
              <w:bottom w:val="single" w:sz="6" w:space="0" w:color="666666"/>
              <w:right w:val="single" w:sz="6" w:space="0" w:color="666666"/>
            </w:tcBorders>
            <w:tcMar>
              <w:top w:w="60" w:type="dxa"/>
              <w:left w:w="60" w:type="dxa"/>
              <w:bottom w:w="60" w:type="dxa"/>
              <w:right w:w="60" w:type="dxa"/>
            </w:tcMar>
          </w:tcPr>
          <w:p w:rsidR="00B341DF" w:rsidRDefault="0002655E" w:rsidP="00682501">
            <w:pPr>
              <w:shd w:val="clear" w:color="auto" w:fill="FFFFFF" w:themeFill="background1"/>
              <w:spacing w:after="0" w:line="240" w:lineRule="auto"/>
              <w:jc w:val="center"/>
              <w:rPr>
                <w:rFonts w:eastAsia="Times New Roman" w:cstheme="minorHAnsi"/>
                <w:sz w:val="20"/>
                <w:szCs w:val="20"/>
              </w:rPr>
            </w:pPr>
            <w:r w:rsidRPr="0002655E">
              <w:rPr>
                <w:rFonts w:eastAsia="Times New Roman" w:cstheme="minorHAnsi"/>
                <w:sz w:val="20"/>
                <w:szCs w:val="20"/>
              </w:rPr>
              <w:t>Cultures</w:t>
            </w:r>
            <w:r>
              <w:rPr>
                <w:rFonts w:eastAsia="Times New Roman" w:cstheme="minorHAnsi"/>
                <w:sz w:val="20"/>
                <w:szCs w:val="20"/>
              </w:rPr>
              <w:t xml:space="preserve"> and Sensitivity</w:t>
            </w:r>
          </w:p>
          <w:p w:rsidR="0002655E" w:rsidRPr="0002655E" w:rsidRDefault="0002655E" w:rsidP="00682501">
            <w:pPr>
              <w:shd w:val="clear" w:color="auto" w:fill="FFFFFF" w:themeFill="background1"/>
              <w:spacing w:after="0" w:line="240" w:lineRule="auto"/>
              <w:jc w:val="center"/>
              <w:rPr>
                <w:rFonts w:eastAsia="Times New Roman" w:cstheme="minorHAnsi"/>
                <w:sz w:val="20"/>
                <w:szCs w:val="20"/>
              </w:rPr>
            </w:pPr>
            <w:r>
              <w:rPr>
                <w:rFonts w:eastAsia="Times New Roman" w:cstheme="minorHAnsi"/>
                <w:sz w:val="20"/>
                <w:szCs w:val="20"/>
              </w:rPr>
              <w:t>(C &amp; S)</w:t>
            </w:r>
          </w:p>
        </w:tc>
        <w:tc>
          <w:tcPr>
            <w:tcW w:w="330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B341DF" w:rsidRPr="00A103D0" w:rsidRDefault="0002655E" w:rsidP="00682501">
            <w:pPr>
              <w:shd w:val="clear" w:color="auto" w:fill="FFFFFF" w:themeFill="background1"/>
              <w:spacing w:after="0" w:line="240" w:lineRule="auto"/>
              <w:rPr>
                <w:rFonts w:eastAsia="Times New Roman" w:cstheme="minorHAnsi"/>
                <w:sz w:val="20"/>
                <w:szCs w:val="20"/>
              </w:rPr>
            </w:pPr>
            <w:r>
              <w:rPr>
                <w:rFonts w:eastAsia="Times New Roman" w:cstheme="minorHAnsi"/>
                <w:sz w:val="20"/>
                <w:szCs w:val="20"/>
              </w:rPr>
              <w:t>Normal = Negative for bacterial growth</w:t>
            </w:r>
          </w:p>
        </w:tc>
        <w:tc>
          <w:tcPr>
            <w:tcW w:w="3930" w:type="dxa"/>
            <w:tcBorders>
              <w:top w:val="single" w:sz="6" w:space="0" w:color="666666"/>
              <w:left w:val="single" w:sz="6" w:space="0" w:color="666666"/>
              <w:bottom w:val="single" w:sz="6" w:space="0" w:color="666666"/>
              <w:right w:val="single" w:sz="6" w:space="0" w:color="666666"/>
            </w:tcBorders>
            <w:shd w:val="clear" w:color="auto" w:fill="FFFFFF" w:themeFill="background1"/>
            <w:tcMar>
              <w:top w:w="60" w:type="dxa"/>
              <w:left w:w="60" w:type="dxa"/>
              <w:bottom w:w="60" w:type="dxa"/>
              <w:right w:w="60" w:type="dxa"/>
            </w:tcMar>
          </w:tcPr>
          <w:p w:rsidR="00B341DF" w:rsidRDefault="0002655E" w:rsidP="00682501">
            <w:pPr>
              <w:shd w:val="clear" w:color="auto" w:fill="FFFFFF" w:themeFill="background1"/>
              <w:spacing w:after="0" w:line="240" w:lineRule="auto"/>
              <w:rPr>
                <w:rFonts w:eastAsia="Times New Roman" w:cstheme="minorHAnsi"/>
                <w:sz w:val="20"/>
                <w:szCs w:val="20"/>
              </w:rPr>
            </w:pPr>
            <w:r>
              <w:rPr>
                <w:rFonts w:eastAsia="Times New Roman" w:cstheme="minorHAnsi"/>
                <w:sz w:val="20"/>
                <w:szCs w:val="20"/>
              </w:rPr>
              <w:t xml:space="preserve">Any body fluid can be cultured.  Specimen is obtained using </w:t>
            </w:r>
            <w:r>
              <w:rPr>
                <w:rFonts w:eastAsia="Times New Roman" w:cstheme="minorHAnsi"/>
                <w:b/>
                <w:sz w:val="20"/>
                <w:szCs w:val="20"/>
              </w:rPr>
              <w:t xml:space="preserve">STERILE PROCEDURE.  </w:t>
            </w:r>
            <w:r>
              <w:rPr>
                <w:rFonts w:eastAsia="Times New Roman" w:cstheme="minorHAnsi"/>
                <w:sz w:val="20"/>
                <w:szCs w:val="20"/>
              </w:rPr>
              <w:t>Specimen is placed on a petri dish and monitored for 72 hours.  Reports on any bacterial growth is typically reported every 24 hours.  If there is bacterial growth, small antibiotic disks are put in the petri dish to see which antibiotic kills the bacteria (Sensitivity-bacteria is “sensitive” to such and such antibiotic).</w:t>
            </w:r>
          </w:p>
          <w:p w:rsidR="0002655E" w:rsidRPr="00FF6D45" w:rsidRDefault="0002655E" w:rsidP="00682501">
            <w:pPr>
              <w:shd w:val="clear" w:color="auto" w:fill="FFFFFF" w:themeFill="background1"/>
              <w:spacing w:after="0" w:line="240" w:lineRule="auto"/>
              <w:rPr>
                <w:rFonts w:eastAsia="Times New Roman" w:cstheme="minorHAnsi"/>
                <w:b/>
                <w:sz w:val="20"/>
                <w:szCs w:val="20"/>
              </w:rPr>
            </w:pPr>
            <w:r w:rsidRPr="00FF6D45">
              <w:rPr>
                <w:rFonts w:eastAsia="Times New Roman" w:cstheme="minorHAnsi"/>
                <w:b/>
                <w:sz w:val="20"/>
                <w:szCs w:val="20"/>
              </w:rPr>
              <w:t>Nursing: Do not administer antibiotics until after cultures are obtained.</w:t>
            </w:r>
          </w:p>
        </w:tc>
        <w:tc>
          <w:tcPr>
            <w:tcW w:w="2688"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B341DF" w:rsidRPr="00A103D0" w:rsidRDefault="00B341DF" w:rsidP="00682501">
            <w:pPr>
              <w:shd w:val="clear" w:color="auto" w:fill="FFFFFF" w:themeFill="background1"/>
              <w:spacing w:after="0" w:line="240" w:lineRule="auto"/>
              <w:rPr>
                <w:rFonts w:eastAsia="Times New Roman" w:cstheme="minorHAnsi"/>
                <w:sz w:val="20"/>
                <w:szCs w:val="20"/>
              </w:rPr>
            </w:pPr>
          </w:p>
        </w:tc>
        <w:tc>
          <w:tcPr>
            <w:tcW w:w="2277" w:type="dxa"/>
            <w:tcBorders>
              <w:top w:val="single" w:sz="6" w:space="0" w:color="666666"/>
              <w:left w:val="single" w:sz="6" w:space="0" w:color="666666"/>
              <w:bottom w:val="single" w:sz="6" w:space="0" w:color="666666"/>
              <w:right w:val="single" w:sz="6" w:space="0" w:color="666666"/>
            </w:tcBorders>
            <w:shd w:val="clear" w:color="auto" w:fill="FFFFFF" w:themeFill="background1"/>
          </w:tcPr>
          <w:p w:rsidR="00B341DF" w:rsidRPr="00A103D0" w:rsidRDefault="00B341DF" w:rsidP="00682501">
            <w:pPr>
              <w:shd w:val="clear" w:color="auto" w:fill="FFFFFF" w:themeFill="background1"/>
              <w:spacing w:after="0" w:line="240" w:lineRule="auto"/>
              <w:rPr>
                <w:rFonts w:eastAsia="Times New Roman" w:cstheme="minorHAnsi"/>
                <w:sz w:val="20"/>
                <w:szCs w:val="20"/>
              </w:rPr>
            </w:pPr>
          </w:p>
        </w:tc>
      </w:tr>
    </w:tbl>
    <w:p w:rsidR="00A40870" w:rsidRDefault="00A40870" w:rsidP="00201A6C">
      <w:pPr>
        <w:shd w:val="clear" w:color="auto" w:fill="FFFFFF" w:themeFill="background1"/>
        <w:spacing w:line="270" w:lineRule="atLeast"/>
        <w:outlineLvl w:val="2"/>
        <w:rPr>
          <w:rFonts w:eastAsia="Times New Roman" w:cstheme="minorHAnsi"/>
          <w:b/>
          <w:bCs/>
          <w:color w:val="303556"/>
          <w:sz w:val="21"/>
          <w:szCs w:val="21"/>
          <w:lang w:val="en"/>
        </w:rPr>
      </w:pPr>
      <w:bookmarkStart w:id="1" w:name="page2"/>
      <w:bookmarkStart w:id="2" w:name="0.1"/>
      <w:bookmarkEnd w:id="1"/>
      <w:bookmarkEnd w:id="2"/>
    </w:p>
    <w:tbl>
      <w:tblPr>
        <w:tblStyle w:val="TableGrid"/>
        <w:tblW w:w="14490" w:type="dxa"/>
        <w:tblInd w:w="-725" w:type="dxa"/>
        <w:tblLook w:val="04A0" w:firstRow="1" w:lastRow="0" w:firstColumn="1" w:lastColumn="0" w:noHBand="0" w:noVBand="1"/>
      </w:tblPr>
      <w:tblGrid>
        <w:gridCol w:w="3330"/>
        <w:gridCol w:w="4680"/>
        <w:gridCol w:w="6480"/>
      </w:tblGrid>
      <w:tr w:rsidR="004E07A2" w:rsidTr="0047345B">
        <w:tc>
          <w:tcPr>
            <w:tcW w:w="3330" w:type="dxa"/>
          </w:tcPr>
          <w:p w:rsidR="004E07A2" w:rsidRPr="004E07A2" w:rsidRDefault="004E07A2" w:rsidP="00201A6C">
            <w:pPr>
              <w:spacing w:line="270" w:lineRule="atLeast"/>
              <w:outlineLvl w:val="2"/>
              <w:rPr>
                <w:rFonts w:eastAsia="Times New Roman" w:cstheme="minorHAnsi"/>
                <w:b/>
                <w:bCs/>
                <w:color w:val="303556"/>
                <w:sz w:val="24"/>
                <w:szCs w:val="24"/>
                <w:lang w:val="en"/>
              </w:rPr>
            </w:pPr>
            <w:r>
              <w:rPr>
                <w:rFonts w:eastAsia="Times New Roman" w:cstheme="minorHAnsi"/>
                <w:b/>
                <w:bCs/>
                <w:color w:val="303556"/>
                <w:sz w:val="24"/>
                <w:szCs w:val="24"/>
                <w:lang w:val="en"/>
              </w:rPr>
              <w:t>TEST</w:t>
            </w:r>
          </w:p>
        </w:tc>
        <w:tc>
          <w:tcPr>
            <w:tcW w:w="4680" w:type="dxa"/>
          </w:tcPr>
          <w:p w:rsidR="004E07A2" w:rsidRPr="004E07A2" w:rsidRDefault="004E07A2" w:rsidP="00201A6C">
            <w:pPr>
              <w:spacing w:line="270" w:lineRule="atLeast"/>
              <w:outlineLvl w:val="2"/>
              <w:rPr>
                <w:rFonts w:eastAsia="Times New Roman" w:cstheme="minorHAnsi"/>
                <w:b/>
                <w:bCs/>
                <w:color w:val="303556"/>
                <w:sz w:val="24"/>
                <w:szCs w:val="24"/>
                <w:lang w:val="en"/>
              </w:rPr>
            </w:pPr>
            <w:r w:rsidRPr="004E07A2">
              <w:rPr>
                <w:rFonts w:eastAsia="Times New Roman" w:cstheme="minorHAnsi"/>
                <w:b/>
                <w:bCs/>
                <w:color w:val="303556"/>
                <w:sz w:val="24"/>
                <w:szCs w:val="24"/>
                <w:lang w:val="en"/>
              </w:rPr>
              <w:t>INDICATION</w:t>
            </w:r>
          </w:p>
        </w:tc>
        <w:tc>
          <w:tcPr>
            <w:tcW w:w="6480" w:type="dxa"/>
          </w:tcPr>
          <w:p w:rsidR="004E07A2" w:rsidRPr="004E07A2" w:rsidRDefault="004E07A2" w:rsidP="00201A6C">
            <w:pPr>
              <w:spacing w:line="270" w:lineRule="atLeast"/>
              <w:outlineLvl w:val="2"/>
              <w:rPr>
                <w:rFonts w:eastAsia="Times New Roman" w:cstheme="minorHAnsi"/>
                <w:b/>
                <w:bCs/>
                <w:color w:val="303556"/>
                <w:sz w:val="24"/>
                <w:szCs w:val="24"/>
                <w:lang w:val="en"/>
              </w:rPr>
            </w:pPr>
            <w:r w:rsidRPr="004E07A2">
              <w:rPr>
                <w:rFonts w:eastAsia="Times New Roman" w:cstheme="minorHAnsi"/>
                <w:b/>
                <w:bCs/>
                <w:color w:val="303556"/>
                <w:sz w:val="24"/>
                <w:szCs w:val="24"/>
                <w:lang w:val="en"/>
              </w:rPr>
              <w:t>NURSING ACTION</w:t>
            </w:r>
          </w:p>
        </w:tc>
      </w:tr>
      <w:tr w:rsidR="00B341DF" w:rsidTr="0047345B">
        <w:tc>
          <w:tcPr>
            <w:tcW w:w="3330" w:type="dxa"/>
          </w:tcPr>
          <w:p w:rsidR="00B341DF" w:rsidRDefault="00B341DF" w:rsidP="00201A6C">
            <w:pPr>
              <w:spacing w:line="270" w:lineRule="atLeast"/>
              <w:outlineLvl w:val="2"/>
              <w:rPr>
                <w:rFonts w:eastAsia="Times New Roman" w:cstheme="minorHAnsi"/>
                <w:b/>
                <w:bCs/>
                <w:color w:val="303556"/>
                <w:sz w:val="24"/>
                <w:szCs w:val="24"/>
                <w:lang w:val="en"/>
              </w:rPr>
            </w:pPr>
            <w:r>
              <w:rPr>
                <w:rFonts w:eastAsia="Times New Roman" w:cstheme="minorHAnsi"/>
                <w:b/>
                <w:bCs/>
                <w:color w:val="303556"/>
                <w:sz w:val="24"/>
                <w:szCs w:val="24"/>
                <w:lang w:val="en"/>
              </w:rPr>
              <w:t>RADIOLOGY</w:t>
            </w:r>
          </w:p>
        </w:tc>
        <w:tc>
          <w:tcPr>
            <w:tcW w:w="4680" w:type="dxa"/>
            <w:shd w:val="clear" w:color="auto" w:fill="D9D9D9" w:themeFill="background1" w:themeFillShade="D9"/>
          </w:tcPr>
          <w:p w:rsidR="00B341DF" w:rsidRPr="004E07A2" w:rsidRDefault="00B341DF" w:rsidP="00201A6C">
            <w:pPr>
              <w:spacing w:line="270" w:lineRule="atLeast"/>
              <w:outlineLvl w:val="2"/>
              <w:rPr>
                <w:rFonts w:eastAsia="Times New Roman" w:cstheme="minorHAnsi"/>
                <w:b/>
                <w:bCs/>
                <w:color w:val="303556"/>
                <w:sz w:val="24"/>
                <w:szCs w:val="24"/>
                <w:lang w:val="en"/>
              </w:rPr>
            </w:pPr>
          </w:p>
        </w:tc>
        <w:tc>
          <w:tcPr>
            <w:tcW w:w="6480" w:type="dxa"/>
            <w:shd w:val="clear" w:color="auto" w:fill="D9D9D9" w:themeFill="background1" w:themeFillShade="D9"/>
          </w:tcPr>
          <w:p w:rsidR="00B341DF" w:rsidRPr="004E07A2" w:rsidRDefault="00B341DF" w:rsidP="00201A6C">
            <w:pPr>
              <w:spacing w:line="270" w:lineRule="atLeast"/>
              <w:outlineLvl w:val="2"/>
              <w:rPr>
                <w:rFonts w:eastAsia="Times New Roman" w:cstheme="minorHAnsi"/>
                <w:b/>
                <w:bCs/>
                <w:color w:val="303556"/>
                <w:sz w:val="24"/>
                <w:szCs w:val="24"/>
                <w:lang w:val="en"/>
              </w:rPr>
            </w:pPr>
          </w:p>
        </w:tc>
      </w:tr>
      <w:tr w:rsidR="004E07A2"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Plain X-Rays</w:t>
            </w:r>
          </w:p>
        </w:tc>
        <w:tc>
          <w:tcPr>
            <w:tcW w:w="4680" w:type="dxa"/>
          </w:tcPr>
          <w:p w:rsidR="004E07A2" w:rsidRPr="0047345B" w:rsidRDefault="0083623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Used to diagnose skeletal (bone) disorders</w:t>
            </w:r>
          </w:p>
        </w:tc>
        <w:tc>
          <w:tcPr>
            <w:tcW w:w="6480" w:type="dxa"/>
          </w:tcPr>
          <w:p w:rsidR="004E07A2" w:rsidRPr="0047345B" w:rsidRDefault="0083623D" w:rsidP="00201A6C">
            <w:pPr>
              <w:pStyle w:val="ListParagraph"/>
              <w:numPr>
                <w:ilvl w:val="0"/>
                <w:numId w:val="8"/>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Remove any metal from body part to be imaged, ie </w:t>
            </w:r>
            <w:r w:rsidR="00FF6D45">
              <w:rPr>
                <w:rFonts w:eastAsia="Times New Roman" w:cstheme="minorHAnsi"/>
                <w:bCs/>
                <w:color w:val="303556"/>
                <w:sz w:val="20"/>
                <w:szCs w:val="20"/>
                <w:lang w:val="en"/>
              </w:rPr>
              <w:t xml:space="preserve">for </w:t>
            </w:r>
            <w:r w:rsidRPr="0047345B">
              <w:rPr>
                <w:rFonts w:eastAsia="Times New Roman" w:cstheme="minorHAnsi"/>
                <w:bCs/>
                <w:color w:val="303556"/>
                <w:sz w:val="20"/>
                <w:szCs w:val="20"/>
                <w:lang w:val="en"/>
              </w:rPr>
              <w:t>CXR, remove bra</w:t>
            </w:r>
          </w:p>
        </w:tc>
      </w:tr>
      <w:tr w:rsidR="00B85089" w:rsidTr="0047345B">
        <w:tc>
          <w:tcPr>
            <w:tcW w:w="3330" w:type="dxa"/>
          </w:tcPr>
          <w:p w:rsidR="00B85089" w:rsidRPr="0047345B" w:rsidRDefault="00B85089"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Barium Enema</w:t>
            </w:r>
            <w:r w:rsidR="00627B5D" w:rsidRPr="0047345B">
              <w:rPr>
                <w:rFonts w:eastAsia="Times New Roman" w:cstheme="minorHAnsi"/>
                <w:bCs/>
                <w:color w:val="303556"/>
                <w:sz w:val="20"/>
                <w:szCs w:val="20"/>
                <w:lang w:val="en"/>
              </w:rPr>
              <w:t xml:space="preserve"> or Barium Swallow</w:t>
            </w:r>
          </w:p>
        </w:tc>
        <w:tc>
          <w:tcPr>
            <w:tcW w:w="4680" w:type="dxa"/>
          </w:tcPr>
          <w:p w:rsidR="00B85089" w:rsidRPr="0047345B" w:rsidRDefault="00B85089"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Diagnose bowel disorders.  Procedure requires the patient to drink barium to enhance the image.</w:t>
            </w:r>
          </w:p>
        </w:tc>
        <w:tc>
          <w:tcPr>
            <w:tcW w:w="6480" w:type="dxa"/>
          </w:tcPr>
          <w:p w:rsidR="00B85089" w:rsidRPr="0047345B" w:rsidRDefault="00B85089" w:rsidP="00201A6C">
            <w:pPr>
              <w:pStyle w:val="ListParagraph"/>
              <w:numPr>
                <w:ilvl w:val="0"/>
                <w:numId w:val="7"/>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well until all barium (white) passes in stool</w:t>
            </w:r>
          </w:p>
          <w:p w:rsidR="00B85089" w:rsidRPr="0047345B" w:rsidRDefault="00B85089" w:rsidP="00201A6C">
            <w:pPr>
              <w:pStyle w:val="ListParagraph"/>
              <w:numPr>
                <w:ilvl w:val="0"/>
                <w:numId w:val="7"/>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Consume foods high in fiber to help clear barium</w:t>
            </w:r>
          </w:p>
          <w:p w:rsidR="00627B5D" w:rsidRPr="0047345B" w:rsidRDefault="00627B5D" w:rsidP="00201A6C">
            <w:pPr>
              <w:pStyle w:val="ListParagraph"/>
              <w:numPr>
                <w:ilvl w:val="0"/>
                <w:numId w:val="7"/>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Allow 2-4 days before scheduling other GI tests.</w:t>
            </w:r>
          </w:p>
        </w:tc>
      </w:tr>
      <w:tr w:rsidR="004E07A2"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Mammography</w:t>
            </w:r>
          </w:p>
        </w:tc>
        <w:tc>
          <w:tcPr>
            <w:tcW w:w="4680" w:type="dxa"/>
          </w:tcPr>
          <w:p w:rsidR="004E07A2" w:rsidRPr="0047345B" w:rsidRDefault="0083623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To diagnose breast disorders</w:t>
            </w:r>
          </w:p>
        </w:tc>
        <w:tc>
          <w:tcPr>
            <w:tcW w:w="6480" w:type="dxa"/>
          </w:tcPr>
          <w:p w:rsidR="004E07A2" w:rsidRPr="0047345B" w:rsidRDefault="0083623D" w:rsidP="00201A6C">
            <w:pPr>
              <w:pStyle w:val="ListParagraph"/>
              <w:numPr>
                <w:ilvl w:val="0"/>
                <w:numId w:val="6"/>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Remove deodorant and powder from axilla and breasts</w:t>
            </w:r>
          </w:p>
        </w:tc>
      </w:tr>
      <w:tr w:rsidR="004E07A2" w:rsidTr="0047345B">
        <w:tc>
          <w:tcPr>
            <w:tcW w:w="3330" w:type="dxa"/>
          </w:tcPr>
          <w:p w:rsidR="004E07A2" w:rsidRPr="0047345B" w:rsidRDefault="00641AF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Computed Tomography (</w:t>
            </w:r>
            <w:r w:rsidR="004E07A2" w:rsidRPr="0047345B">
              <w:rPr>
                <w:rFonts w:eastAsia="Times New Roman" w:cstheme="minorHAnsi"/>
                <w:bCs/>
                <w:color w:val="303556"/>
                <w:sz w:val="20"/>
                <w:szCs w:val="20"/>
                <w:lang w:val="en"/>
              </w:rPr>
              <w:t>CT</w:t>
            </w:r>
            <w:r w:rsidRPr="0047345B">
              <w:rPr>
                <w:rFonts w:eastAsia="Times New Roman" w:cstheme="minorHAnsi"/>
                <w:bCs/>
                <w:color w:val="303556"/>
                <w:sz w:val="20"/>
                <w:szCs w:val="20"/>
                <w:lang w:val="en"/>
              </w:rPr>
              <w:t>)</w:t>
            </w:r>
            <w:r w:rsidR="004E07A2" w:rsidRPr="0047345B">
              <w:rPr>
                <w:rFonts w:eastAsia="Times New Roman" w:cstheme="minorHAnsi"/>
                <w:bCs/>
                <w:color w:val="303556"/>
                <w:sz w:val="20"/>
                <w:szCs w:val="20"/>
                <w:lang w:val="en"/>
              </w:rPr>
              <w:t xml:space="preserve"> General</w:t>
            </w:r>
          </w:p>
        </w:tc>
        <w:tc>
          <w:tcPr>
            <w:tcW w:w="4680" w:type="dxa"/>
          </w:tcPr>
          <w:p w:rsidR="004E07A2" w:rsidRPr="0047345B" w:rsidRDefault="0083623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Used to diagnose soft tissue and bone disorders.  Imaging may be enhanced by administering a PO or IV radiopaque dye (iodine contrast medium)</w:t>
            </w:r>
          </w:p>
        </w:tc>
        <w:tc>
          <w:tcPr>
            <w:tcW w:w="6480" w:type="dxa"/>
          </w:tcPr>
          <w:p w:rsidR="0083623D" w:rsidRPr="0047345B" w:rsidRDefault="0083623D"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w:t>
            </w:r>
            <w:r w:rsidR="00B85089" w:rsidRPr="0047345B">
              <w:rPr>
                <w:rFonts w:eastAsia="Times New Roman" w:cstheme="minorHAnsi"/>
                <w:bCs/>
                <w:color w:val="303556"/>
                <w:sz w:val="20"/>
                <w:szCs w:val="20"/>
                <w:lang w:val="en"/>
              </w:rPr>
              <w:t xml:space="preserve"> and shellfish</w:t>
            </w:r>
          </w:p>
          <w:p w:rsidR="0083623D" w:rsidRPr="0047345B" w:rsidRDefault="0083623D"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83623D" w:rsidRPr="0047345B" w:rsidRDefault="0083623D"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w:t>
            </w:r>
            <w:r w:rsidR="00B85089" w:rsidRPr="0047345B">
              <w:rPr>
                <w:rFonts w:eastAsia="Times New Roman" w:cstheme="minorHAnsi"/>
                <w:bCs/>
                <w:color w:val="303556"/>
                <w:sz w:val="20"/>
                <w:szCs w:val="20"/>
                <w:lang w:val="en"/>
              </w:rPr>
              <w:t xml:space="preserve"> pre and post procedure</w:t>
            </w:r>
          </w:p>
          <w:p w:rsidR="004E07A2" w:rsidRPr="0047345B" w:rsidRDefault="004E07A2" w:rsidP="00201A6C">
            <w:pPr>
              <w:spacing w:line="270" w:lineRule="atLeast"/>
              <w:outlineLvl w:val="2"/>
              <w:rPr>
                <w:rFonts w:eastAsia="Times New Roman" w:cstheme="minorHAnsi"/>
                <w:bCs/>
                <w:color w:val="303556"/>
                <w:sz w:val="20"/>
                <w:szCs w:val="20"/>
                <w:lang w:val="en"/>
              </w:rPr>
            </w:pPr>
          </w:p>
        </w:tc>
      </w:tr>
      <w:tr w:rsidR="004E07A2"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CT Angiography (CTA)</w:t>
            </w:r>
          </w:p>
        </w:tc>
        <w:tc>
          <w:tcPr>
            <w:tcW w:w="4680" w:type="dxa"/>
          </w:tcPr>
          <w:p w:rsidR="004E07A2" w:rsidRPr="0047345B" w:rsidRDefault="00B85089"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To visualize and access vascular structures.  Procedure requires a radiopaque dye (iodine contrast medium).</w:t>
            </w:r>
          </w:p>
        </w:tc>
        <w:tc>
          <w:tcPr>
            <w:tcW w:w="6480" w:type="dxa"/>
          </w:tcPr>
          <w:p w:rsidR="00B85089" w:rsidRPr="0047345B" w:rsidRDefault="00B85089"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 and shellfish</w:t>
            </w:r>
          </w:p>
          <w:p w:rsidR="00B85089" w:rsidRPr="0047345B" w:rsidRDefault="00B85089"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B85089" w:rsidRPr="0047345B" w:rsidRDefault="00B85089"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p w:rsidR="004E07A2" w:rsidRPr="0047345B" w:rsidRDefault="004E07A2" w:rsidP="00201A6C">
            <w:pPr>
              <w:spacing w:line="270" w:lineRule="atLeast"/>
              <w:outlineLvl w:val="2"/>
              <w:rPr>
                <w:rFonts w:eastAsia="Times New Roman" w:cstheme="minorHAnsi"/>
                <w:bCs/>
                <w:color w:val="303556"/>
                <w:sz w:val="20"/>
                <w:szCs w:val="20"/>
                <w:lang w:val="en"/>
              </w:rPr>
            </w:pPr>
          </w:p>
        </w:tc>
      </w:tr>
      <w:tr w:rsidR="004E07A2"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M</w:t>
            </w:r>
            <w:r w:rsidR="00641AF6" w:rsidRPr="0047345B">
              <w:rPr>
                <w:rFonts w:eastAsia="Times New Roman" w:cstheme="minorHAnsi"/>
                <w:bCs/>
                <w:color w:val="303556"/>
                <w:sz w:val="20"/>
                <w:szCs w:val="20"/>
                <w:lang w:val="en"/>
              </w:rPr>
              <w:t>agnetic Resonance Imaging (MRI)</w:t>
            </w:r>
          </w:p>
        </w:tc>
        <w:tc>
          <w:tcPr>
            <w:tcW w:w="4680" w:type="dxa"/>
          </w:tcPr>
          <w:p w:rsidR="004E07A2" w:rsidRPr="0047345B" w:rsidRDefault="004905AA"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Evaluates organ for disease. </w:t>
            </w:r>
            <w:r w:rsidR="00B85089" w:rsidRPr="0047345B">
              <w:rPr>
                <w:rFonts w:eastAsia="Times New Roman" w:cstheme="minorHAnsi"/>
                <w:bCs/>
                <w:color w:val="303556"/>
                <w:sz w:val="20"/>
                <w:szCs w:val="20"/>
                <w:lang w:val="en"/>
              </w:rPr>
              <w:t xml:space="preserve"> </w:t>
            </w:r>
            <w:r w:rsidR="0076624E" w:rsidRPr="0047345B">
              <w:rPr>
                <w:rFonts w:eastAsia="Times New Roman" w:cstheme="minorHAnsi"/>
                <w:bCs/>
                <w:color w:val="303556"/>
                <w:sz w:val="20"/>
                <w:szCs w:val="20"/>
                <w:lang w:val="en"/>
              </w:rPr>
              <w:t>Used to diagnose soft tissue and bone disorders.  Imaging may be enhanced by administering a PO or IV radiopaque dye (iodine contrast medium)</w:t>
            </w:r>
          </w:p>
        </w:tc>
        <w:tc>
          <w:tcPr>
            <w:tcW w:w="6480" w:type="dxa"/>
          </w:tcPr>
          <w:p w:rsidR="004905AA" w:rsidRPr="0047345B" w:rsidRDefault="004905AA" w:rsidP="00201A6C">
            <w:pPr>
              <w:pStyle w:val="ListParagraph"/>
              <w:numPr>
                <w:ilvl w:val="0"/>
                <w:numId w:val="9"/>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No metal allowed in MRI room.</w:t>
            </w:r>
          </w:p>
          <w:p w:rsidR="004E07A2" w:rsidRPr="0047345B" w:rsidRDefault="004905AA" w:rsidP="00201A6C">
            <w:pPr>
              <w:pStyle w:val="ListParagraph"/>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for implanted metals, ie</w:t>
            </w:r>
            <w:r w:rsidR="00DC0226" w:rsidRPr="0047345B">
              <w:rPr>
                <w:rFonts w:eastAsia="Times New Roman" w:cstheme="minorHAnsi"/>
                <w:bCs/>
                <w:color w:val="303556"/>
                <w:sz w:val="20"/>
                <w:szCs w:val="20"/>
                <w:lang w:val="en"/>
              </w:rPr>
              <w:t>…</w:t>
            </w:r>
            <w:r w:rsidRPr="0047345B">
              <w:rPr>
                <w:rFonts w:eastAsia="Times New Roman" w:cstheme="minorHAnsi"/>
                <w:bCs/>
                <w:color w:val="303556"/>
                <w:sz w:val="20"/>
                <w:szCs w:val="20"/>
                <w:lang w:val="en"/>
              </w:rPr>
              <w:t>pacemaker</w:t>
            </w:r>
          </w:p>
          <w:p w:rsidR="004905AA" w:rsidRPr="0047345B" w:rsidRDefault="004905AA" w:rsidP="00201A6C">
            <w:pPr>
              <w:pStyle w:val="ListParagraph"/>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for claustrophobia</w:t>
            </w:r>
          </w:p>
          <w:p w:rsidR="004905AA" w:rsidRPr="0047345B" w:rsidRDefault="00B85089" w:rsidP="00201A6C">
            <w:pPr>
              <w:pStyle w:val="ListParagraph"/>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may wear earphones to block out noise caused by machine.</w:t>
            </w:r>
          </w:p>
          <w:p w:rsidR="0076624E" w:rsidRPr="0047345B" w:rsidRDefault="0076624E" w:rsidP="00201A6C">
            <w:pPr>
              <w:pStyle w:val="ListParagraph"/>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If contrast used:</w:t>
            </w:r>
          </w:p>
          <w:p w:rsidR="0076624E" w:rsidRPr="0047345B" w:rsidRDefault="0076624E" w:rsidP="00201A6C">
            <w:pPr>
              <w:pStyle w:val="ListParagraph"/>
              <w:numPr>
                <w:ilvl w:val="1"/>
                <w:numId w:val="3"/>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lastRenderedPageBreak/>
              <w:t>Check allergy to iodine and shellfish</w:t>
            </w:r>
          </w:p>
          <w:p w:rsidR="0076624E" w:rsidRPr="0047345B" w:rsidRDefault="0076624E" w:rsidP="00201A6C">
            <w:pPr>
              <w:pStyle w:val="ListParagraph"/>
              <w:numPr>
                <w:ilvl w:val="1"/>
                <w:numId w:val="3"/>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76624E" w:rsidRPr="0047345B" w:rsidRDefault="0076624E" w:rsidP="00201A6C">
            <w:pPr>
              <w:pStyle w:val="ListParagraph"/>
              <w:numPr>
                <w:ilvl w:val="1"/>
                <w:numId w:val="3"/>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tc>
      </w:tr>
      <w:tr w:rsidR="004E07A2"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lastRenderedPageBreak/>
              <w:t>M</w:t>
            </w:r>
            <w:r w:rsidR="00641AF6" w:rsidRPr="0047345B">
              <w:rPr>
                <w:rFonts w:eastAsia="Times New Roman" w:cstheme="minorHAnsi"/>
                <w:bCs/>
                <w:color w:val="303556"/>
                <w:sz w:val="20"/>
                <w:szCs w:val="20"/>
                <w:lang w:val="en"/>
              </w:rPr>
              <w:t>agnetic Resonance</w:t>
            </w:r>
            <w:r w:rsidRPr="0047345B">
              <w:rPr>
                <w:rFonts w:eastAsia="Times New Roman" w:cstheme="minorHAnsi"/>
                <w:bCs/>
                <w:color w:val="303556"/>
                <w:sz w:val="20"/>
                <w:szCs w:val="20"/>
                <w:lang w:val="en"/>
              </w:rPr>
              <w:t xml:space="preserve"> Angiography</w:t>
            </w:r>
            <w:r w:rsidR="00641AF6" w:rsidRPr="0047345B">
              <w:rPr>
                <w:rFonts w:eastAsia="Times New Roman" w:cstheme="minorHAnsi"/>
                <w:bCs/>
                <w:color w:val="303556"/>
                <w:sz w:val="20"/>
                <w:szCs w:val="20"/>
                <w:lang w:val="en"/>
              </w:rPr>
              <w:t>/Venography</w:t>
            </w:r>
            <w:r w:rsidRPr="0047345B">
              <w:rPr>
                <w:rFonts w:eastAsia="Times New Roman" w:cstheme="minorHAnsi"/>
                <w:bCs/>
                <w:color w:val="303556"/>
                <w:sz w:val="20"/>
                <w:szCs w:val="20"/>
                <w:lang w:val="en"/>
              </w:rPr>
              <w:t xml:space="preserve"> (MRA/MRV)</w:t>
            </w:r>
          </w:p>
        </w:tc>
        <w:tc>
          <w:tcPr>
            <w:tcW w:w="4680" w:type="dxa"/>
          </w:tcPr>
          <w:p w:rsidR="004E07A2" w:rsidRPr="0047345B" w:rsidRDefault="0076624E"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Visualize and assess blood flow in blood vessels to diagnose vascular disorders.  Imaging may be enhanced by administering a PO or IV radiopaque dye (iodine contrast medium).</w:t>
            </w:r>
          </w:p>
        </w:tc>
        <w:tc>
          <w:tcPr>
            <w:tcW w:w="6480" w:type="dxa"/>
          </w:tcPr>
          <w:p w:rsidR="0076624E" w:rsidRPr="0047345B" w:rsidRDefault="0076624E" w:rsidP="00201A6C">
            <w:pPr>
              <w:pStyle w:val="ListParagraph"/>
              <w:numPr>
                <w:ilvl w:val="0"/>
                <w:numId w:val="10"/>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No metal allowed in MRI room.</w:t>
            </w:r>
          </w:p>
          <w:p w:rsidR="0076624E" w:rsidRPr="0047345B" w:rsidRDefault="0076624E" w:rsidP="00201A6C">
            <w:pPr>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for implanted metals, ie…pacemaker</w:t>
            </w:r>
          </w:p>
          <w:p w:rsidR="0076624E" w:rsidRPr="0047345B" w:rsidRDefault="0076624E" w:rsidP="00201A6C">
            <w:pPr>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for claustrophobia</w:t>
            </w:r>
          </w:p>
          <w:p w:rsidR="004E07A2" w:rsidRPr="0047345B" w:rsidRDefault="0076624E" w:rsidP="00201A6C">
            <w:pPr>
              <w:pStyle w:val="ListParagraph"/>
              <w:numPr>
                <w:ilvl w:val="0"/>
                <w:numId w:val="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Patient may wear earphones to block out noise caused by machine.</w:t>
            </w:r>
          </w:p>
          <w:p w:rsidR="0076624E" w:rsidRPr="0047345B" w:rsidRDefault="0076624E" w:rsidP="00201A6C">
            <w:pPr>
              <w:pStyle w:val="ListParagraph"/>
              <w:numPr>
                <w:ilvl w:val="0"/>
                <w:numId w:val="2"/>
              </w:numPr>
              <w:rPr>
                <w:rFonts w:eastAsia="Times New Roman" w:cstheme="minorHAnsi"/>
                <w:bCs/>
                <w:color w:val="303556"/>
                <w:sz w:val="20"/>
                <w:szCs w:val="20"/>
                <w:lang w:val="en"/>
              </w:rPr>
            </w:pPr>
            <w:r w:rsidRPr="0047345B">
              <w:rPr>
                <w:rFonts w:eastAsia="Times New Roman" w:cstheme="minorHAnsi"/>
                <w:bCs/>
                <w:color w:val="303556"/>
                <w:sz w:val="20"/>
                <w:szCs w:val="20"/>
                <w:lang w:val="en"/>
              </w:rPr>
              <w:t>If contrast used:</w:t>
            </w:r>
          </w:p>
          <w:p w:rsidR="0076624E" w:rsidRPr="0047345B" w:rsidRDefault="0076624E" w:rsidP="00201A6C">
            <w:pPr>
              <w:pStyle w:val="ListParagraph"/>
              <w:numPr>
                <w:ilvl w:val="1"/>
                <w:numId w:val="4"/>
              </w:numPr>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 and shellfish</w:t>
            </w:r>
          </w:p>
          <w:p w:rsidR="0076624E" w:rsidRPr="0047345B" w:rsidRDefault="0076624E" w:rsidP="00201A6C">
            <w:pPr>
              <w:pStyle w:val="ListParagraph"/>
              <w:numPr>
                <w:ilvl w:val="1"/>
                <w:numId w:val="4"/>
              </w:numPr>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76624E" w:rsidRPr="0047345B" w:rsidRDefault="0076624E" w:rsidP="00201A6C">
            <w:pPr>
              <w:pStyle w:val="ListParagraph"/>
              <w:numPr>
                <w:ilvl w:val="1"/>
                <w:numId w:val="4"/>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tc>
      </w:tr>
      <w:tr w:rsidR="004E07A2" w:rsidRPr="0047345B" w:rsidTr="0047345B">
        <w:tc>
          <w:tcPr>
            <w:tcW w:w="3330" w:type="dxa"/>
          </w:tcPr>
          <w:p w:rsidR="004E07A2" w:rsidRPr="0047345B" w:rsidRDefault="00641AF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Positron Emission Tomography (PET)</w:t>
            </w:r>
          </w:p>
        </w:tc>
        <w:tc>
          <w:tcPr>
            <w:tcW w:w="4680" w:type="dxa"/>
          </w:tcPr>
          <w:p w:rsidR="004E07A2" w:rsidRPr="0047345B" w:rsidRDefault="00A77BD8"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Assess blood flow and metabolic processes.  The procedure requires administration of an IV </w:t>
            </w:r>
            <w:r w:rsidR="00FF6D45">
              <w:rPr>
                <w:rFonts w:eastAsia="Times New Roman" w:cstheme="minorHAnsi"/>
                <w:bCs/>
                <w:color w:val="303556"/>
                <w:sz w:val="20"/>
                <w:szCs w:val="20"/>
                <w:lang w:val="en"/>
              </w:rPr>
              <w:t xml:space="preserve">administered </w:t>
            </w:r>
            <w:r w:rsidRPr="00FF6D45">
              <w:rPr>
                <w:rFonts w:eastAsia="Times New Roman" w:cstheme="minorHAnsi"/>
                <w:b/>
                <w:bCs/>
                <w:color w:val="303556"/>
                <w:sz w:val="20"/>
                <w:szCs w:val="20"/>
                <w:lang w:val="en"/>
              </w:rPr>
              <w:t>radioactive</w:t>
            </w:r>
            <w:r w:rsidRPr="0047345B">
              <w:rPr>
                <w:rFonts w:eastAsia="Times New Roman" w:cstheme="minorHAnsi"/>
                <w:bCs/>
                <w:color w:val="303556"/>
                <w:sz w:val="20"/>
                <w:szCs w:val="20"/>
                <w:lang w:val="en"/>
              </w:rPr>
              <w:t xml:space="preserve"> material.</w:t>
            </w:r>
          </w:p>
        </w:tc>
        <w:tc>
          <w:tcPr>
            <w:tcW w:w="6480" w:type="dxa"/>
          </w:tcPr>
          <w:p w:rsidR="00A77BD8" w:rsidRPr="0047345B" w:rsidRDefault="00A77BD8"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 and shellfish</w:t>
            </w:r>
          </w:p>
          <w:p w:rsidR="00A77BD8" w:rsidRPr="0047345B" w:rsidRDefault="00A77BD8"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A77BD8" w:rsidRPr="0047345B" w:rsidRDefault="00A77BD8"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p w:rsidR="00A77BD8" w:rsidRPr="0047345B" w:rsidRDefault="00A77BD8"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Post procedure:</w:t>
            </w:r>
          </w:p>
          <w:p w:rsidR="00A77BD8" w:rsidRPr="0047345B" w:rsidRDefault="00A77BD8" w:rsidP="00201A6C">
            <w:pPr>
              <w:pStyle w:val="ListParagraph"/>
              <w:numPr>
                <w:ilvl w:val="0"/>
                <w:numId w:val="5"/>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Wear gloves when discarding urine for 24 hours</w:t>
            </w:r>
          </w:p>
          <w:p w:rsidR="004E07A2" w:rsidRPr="0047345B" w:rsidRDefault="00A77BD8" w:rsidP="00201A6C">
            <w:pPr>
              <w:pStyle w:val="ListParagraph"/>
              <w:numPr>
                <w:ilvl w:val="0"/>
                <w:numId w:val="5"/>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Instruct patient to flush toilet and wash hands with soap and water after each void for 24 hours.</w:t>
            </w:r>
          </w:p>
        </w:tc>
      </w:tr>
      <w:tr w:rsidR="004E07A2" w:rsidRPr="0047345B"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Nuclear Medicine</w:t>
            </w:r>
          </w:p>
        </w:tc>
        <w:tc>
          <w:tcPr>
            <w:tcW w:w="4680" w:type="dxa"/>
          </w:tcPr>
          <w:p w:rsidR="004E07A2" w:rsidRPr="0047345B" w:rsidRDefault="006E7DC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Diagnose and evaluate body systems by using an IV </w:t>
            </w:r>
            <w:r w:rsidR="00FF6D45">
              <w:rPr>
                <w:rFonts w:eastAsia="Times New Roman" w:cstheme="minorHAnsi"/>
                <w:bCs/>
                <w:color w:val="303556"/>
                <w:sz w:val="20"/>
                <w:szCs w:val="20"/>
                <w:lang w:val="en"/>
              </w:rPr>
              <w:t xml:space="preserve">administered </w:t>
            </w:r>
            <w:r w:rsidRPr="00FF6D45">
              <w:rPr>
                <w:rFonts w:eastAsia="Times New Roman" w:cstheme="minorHAnsi"/>
                <w:b/>
                <w:bCs/>
                <w:color w:val="303556"/>
                <w:sz w:val="20"/>
                <w:szCs w:val="20"/>
                <w:lang w:val="en"/>
              </w:rPr>
              <w:t>radioactive</w:t>
            </w:r>
            <w:r w:rsidRPr="0047345B">
              <w:rPr>
                <w:rFonts w:eastAsia="Times New Roman" w:cstheme="minorHAnsi"/>
                <w:bCs/>
                <w:color w:val="303556"/>
                <w:sz w:val="20"/>
                <w:szCs w:val="20"/>
                <w:lang w:val="en"/>
              </w:rPr>
              <w:t xml:space="preserve"> substance to enhance the image.</w:t>
            </w:r>
          </w:p>
        </w:tc>
        <w:tc>
          <w:tcPr>
            <w:tcW w:w="6480" w:type="dxa"/>
          </w:tcPr>
          <w:p w:rsidR="004E07A2" w:rsidRPr="0047345B" w:rsidRDefault="006E7DCD" w:rsidP="00201A6C">
            <w:pPr>
              <w:pStyle w:val="ListParagraph"/>
              <w:numPr>
                <w:ilvl w:val="0"/>
                <w:numId w:val="12"/>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Follow post procedure orders dealing with clearance of the radioactive substance.</w:t>
            </w:r>
          </w:p>
          <w:p w:rsidR="006E7DCD" w:rsidRPr="0047345B" w:rsidRDefault="006E7DCD" w:rsidP="00201A6C">
            <w:pPr>
              <w:pStyle w:val="ListParagraph"/>
              <w:numPr>
                <w:ilvl w:val="0"/>
                <w:numId w:val="12"/>
              </w:numPr>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 and shellfish</w:t>
            </w:r>
          </w:p>
          <w:p w:rsidR="006E7DCD" w:rsidRPr="0047345B" w:rsidRDefault="006E7DCD" w:rsidP="00201A6C">
            <w:pPr>
              <w:pStyle w:val="ListParagraph"/>
              <w:numPr>
                <w:ilvl w:val="0"/>
                <w:numId w:val="12"/>
              </w:numPr>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6E7DCD" w:rsidRPr="0047345B" w:rsidRDefault="006E7DCD" w:rsidP="00201A6C">
            <w:pPr>
              <w:pStyle w:val="ListParagraph"/>
              <w:numPr>
                <w:ilvl w:val="0"/>
                <w:numId w:val="12"/>
              </w:numPr>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p w:rsidR="006E7DCD" w:rsidRPr="0047345B" w:rsidRDefault="006E7DCD" w:rsidP="00201A6C">
            <w:pPr>
              <w:pStyle w:val="ListParagraph"/>
              <w:numPr>
                <w:ilvl w:val="0"/>
                <w:numId w:val="12"/>
              </w:numPr>
              <w:rPr>
                <w:rFonts w:eastAsia="Times New Roman" w:cstheme="minorHAnsi"/>
                <w:bCs/>
                <w:color w:val="303556"/>
                <w:sz w:val="20"/>
                <w:szCs w:val="20"/>
                <w:lang w:val="en"/>
              </w:rPr>
            </w:pPr>
            <w:r w:rsidRPr="0047345B">
              <w:rPr>
                <w:rFonts w:eastAsia="Times New Roman" w:cstheme="minorHAnsi"/>
                <w:bCs/>
                <w:color w:val="303556"/>
                <w:sz w:val="20"/>
                <w:szCs w:val="20"/>
                <w:lang w:val="en"/>
              </w:rPr>
              <w:t>Post procedure:</w:t>
            </w:r>
          </w:p>
          <w:p w:rsidR="00A77BD8" w:rsidRPr="0047345B" w:rsidRDefault="00A77BD8" w:rsidP="00201A6C">
            <w:pPr>
              <w:pStyle w:val="ListParagraph"/>
              <w:numPr>
                <w:ilvl w:val="1"/>
                <w:numId w:val="13"/>
              </w:numPr>
              <w:rPr>
                <w:rFonts w:eastAsia="Times New Roman" w:cstheme="minorHAnsi"/>
                <w:bCs/>
                <w:color w:val="303556"/>
                <w:sz w:val="20"/>
                <w:szCs w:val="20"/>
                <w:lang w:val="en"/>
              </w:rPr>
            </w:pPr>
            <w:r w:rsidRPr="0047345B">
              <w:rPr>
                <w:rFonts w:eastAsia="Times New Roman" w:cstheme="minorHAnsi"/>
                <w:bCs/>
                <w:color w:val="303556"/>
                <w:sz w:val="20"/>
                <w:szCs w:val="20"/>
                <w:lang w:val="en"/>
              </w:rPr>
              <w:t>Wear gloves when discarding urine for 24 hours</w:t>
            </w:r>
          </w:p>
          <w:p w:rsidR="006E7DCD" w:rsidRPr="0047345B" w:rsidRDefault="00A77BD8" w:rsidP="00201A6C">
            <w:pPr>
              <w:pStyle w:val="ListParagraph"/>
              <w:numPr>
                <w:ilvl w:val="1"/>
                <w:numId w:val="13"/>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Instruct patient to flush toilet and wash hands with soap and water after each void for 24 hours.</w:t>
            </w:r>
          </w:p>
        </w:tc>
      </w:tr>
      <w:tr w:rsidR="004E07A2" w:rsidRPr="0047345B" w:rsidTr="0047345B">
        <w:tc>
          <w:tcPr>
            <w:tcW w:w="3330" w:type="dxa"/>
          </w:tcPr>
          <w:p w:rsidR="004E07A2" w:rsidRPr="0047345B" w:rsidRDefault="004E07A2"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Ultrasound</w:t>
            </w:r>
            <w:r w:rsidR="00641AF6" w:rsidRPr="0047345B">
              <w:rPr>
                <w:rFonts w:eastAsia="Times New Roman" w:cstheme="minorHAnsi"/>
                <w:bCs/>
                <w:color w:val="303556"/>
                <w:sz w:val="20"/>
                <w:szCs w:val="20"/>
                <w:lang w:val="en"/>
              </w:rPr>
              <w:t xml:space="preserve"> (US)</w:t>
            </w:r>
          </w:p>
        </w:tc>
        <w:tc>
          <w:tcPr>
            <w:tcW w:w="4680" w:type="dxa"/>
          </w:tcPr>
          <w:p w:rsidR="004E07A2" w:rsidRPr="0047345B" w:rsidRDefault="00641AF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Evaluates </w:t>
            </w:r>
            <w:r w:rsidR="004905AA" w:rsidRPr="0047345B">
              <w:rPr>
                <w:rFonts w:eastAsia="Times New Roman" w:cstheme="minorHAnsi"/>
                <w:bCs/>
                <w:color w:val="303556"/>
                <w:sz w:val="20"/>
                <w:szCs w:val="20"/>
                <w:lang w:val="en"/>
              </w:rPr>
              <w:t xml:space="preserve">an </w:t>
            </w:r>
            <w:r w:rsidRPr="0047345B">
              <w:rPr>
                <w:rFonts w:eastAsia="Times New Roman" w:cstheme="minorHAnsi"/>
                <w:bCs/>
                <w:color w:val="303556"/>
                <w:sz w:val="20"/>
                <w:szCs w:val="20"/>
                <w:lang w:val="en"/>
              </w:rPr>
              <w:t>organ</w:t>
            </w:r>
            <w:r w:rsidR="004905AA" w:rsidRPr="0047345B">
              <w:rPr>
                <w:rFonts w:eastAsia="Times New Roman" w:cstheme="minorHAnsi"/>
                <w:bCs/>
                <w:color w:val="303556"/>
                <w:sz w:val="20"/>
                <w:szCs w:val="20"/>
                <w:lang w:val="en"/>
              </w:rPr>
              <w:t xml:space="preserve"> for disease</w:t>
            </w:r>
            <w:r w:rsidR="0076624E" w:rsidRPr="0047345B">
              <w:rPr>
                <w:rFonts w:eastAsia="Times New Roman" w:cstheme="minorHAnsi"/>
                <w:bCs/>
                <w:color w:val="303556"/>
                <w:sz w:val="20"/>
                <w:szCs w:val="20"/>
                <w:lang w:val="en"/>
              </w:rPr>
              <w:t xml:space="preserve">.  A topical gel is placed on the site to be imaged to </w:t>
            </w:r>
            <w:r w:rsidR="00E83C2E" w:rsidRPr="0047345B">
              <w:rPr>
                <w:rFonts w:eastAsia="Times New Roman" w:cstheme="minorHAnsi"/>
                <w:bCs/>
                <w:color w:val="303556"/>
                <w:sz w:val="20"/>
                <w:szCs w:val="20"/>
                <w:lang w:val="en"/>
              </w:rPr>
              <w:t xml:space="preserve">decrease friction between probe and skin and to improve conduction of the image. </w:t>
            </w:r>
            <w:r w:rsidR="0076624E" w:rsidRPr="0047345B">
              <w:rPr>
                <w:rFonts w:eastAsia="Times New Roman" w:cstheme="minorHAnsi"/>
                <w:bCs/>
                <w:color w:val="303556"/>
                <w:sz w:val="20"/>
                <w:szCs w:val="20"/>
                <w:lang w:val="en"/>
              </w:rPr>
              <w:t xml:space="preserve"> </w:t>
            </w:r>
          </w:p>
        </w:tc>
        <w:tc>
          <w:tcPr>
            <w:tcW w:w="6480" w:type="dxa"/>
          </w:tcPr>
          <w:p w:rsidR="004905AA" w:rsidRPr="0047345B" w:rsidRDefault="00B85089" w:rsidP="00201A6C">
            <w:pPr>
              <w:pStyle w:val="ListParagraph"/>
              <w:numPr>
                <w:ilvl w:val="0"/>
                <w:numId w:val="1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Dependent upon organ tested, ie</w:t>
            </w:r>
            <w:r w:rsidR="00E83C2E" w:rsidRPr="0047345B">
              <w:rPr>
                <w:rFonts w:eastAsia="Times New Roman" w:cstheme="minorHAnsi"/>
                <w:bCs/>
                <w:color w:val="303556"/>
                <w:sz w:val="20"/>
                <w:szCs w:val="20"/>
                <w:lang w:val="en"/>
              </w:rPr>
              <w:t xml:space="preserve"> </w:t>
            </w:r>
            <w:r w:rsidR="004905AA" w:rsidRPr="0047345B">
              <w:rPr>
                <w:rFonts w:eastAsia="Times New Roman" w:cstheme="minorHAnsi"/>
                <w:bCs/>
                <w:color w:val="303556"/>
                <w:sz w:val="20"/>
                <w:szCs w:val="20"/>
                <w:lang w:val="en"/>
              </w:rPr>
              <w:t>Bladder US - requires full bladder</w:t>
            </w:r>
            <w:r w:rsidR="00E83C2E" w:rsidRPr="0047345B">
              <w:rPr>
                <w:rFonts w:eastAsia="Times New Roman" w:cstheme="minorHAnsi"/>
                <w:bCs/>
                <w:color w:val="303556"/>
                <w:sz w:val="20"/>
                <w:szCs w:val="20"/>
                <w:lang w:val="en"/>
              </w:rPr>
              <w:t>.</w:t>
            </w:r>
          </w:p>
          <w:p w:rsidR="00E83C2E" w:rsidRPr="0047345B" w:rsidRDefault="00E83C2E" w:rsidP="00201A6C">
            <w:pPr>
              <w:pStyle w:val="ListParagraph"/>
              <w:numPr>
                <w:ilvl w:val="0"/>
                <w:numId w:val="1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Remove residual gel from skin.</w:t>
            </w:r>
          </w:p>
        </w:tc>
      </w:tr>
      <w:tr w:rsidR="004E07A2" w:rsidRPr="0047345B" w:rsidTr="0047345B">
        <w:tc>
          <w:tcPr>
            <w:tcW w:w="3330" w:type="dxa"/>
          </w:tcPr>
          <w:p w:rsidR="004E07A2" w:rsidRPr="0047345B" w:rsidRDefault="00641AF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Coronary Angiography (Cardiac Cath)</w:t>
            </w:r>
          </w:p>
        </w:tc>
        <w:tc>
          <w:tcPr>
            <w:tcW w:w="4680" w:type="dxa"/>
          </w:tcPr>
          <w:p w:rsidR="004E07A2" w:rsidRPr="0047345B" w:rsidRDefault="00641AF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Detect narrowing or blockage of coronary vessels. Evaluates cardiac muscle function, detects aneurysms and therapeutic procedures can be done, angioplasty (PTCA) and stent placement.</w:t>
            </w:r>
            <w:r w:rsidR="0083623D" w:rsidRPr="0047345B">
              <w:rPr>
                <w:rFonts w:eastAsia="Times New Roman" w:cstheme="minorHAnsi"/>
                <w:bCs/>
                <w:color w:val="303556"/>
                <w:sz w:val="20"/>
                <w:szCs w:val="20"/>
                <w:lang w:val="en"/>
              </w:rPr>
              <w:t xml:space="preserve"> Procedure requires a radiopaque dye (iodine contrast medium).</w:t>
            </w:r>
          </w:p>
        </w:tc>
        <w:tc>
          <w:tcPr>
            <w:tcW w:w="6480" w:type="dxa"/>
          </w:tcPr>
          <w:p w:rsidR="004E07A2" w:rsidRPr="0047345B" w:rsidRDefault="00641AF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w:t>
            </w:r>
            <w:r w:rsidR="00B85089" w:rsidRPr="0047345B">
              <w:rPr>
                <w:rFonts w:eastAsia="Times New Roman" w:cstheme="minorHAnsi"/>
                <w:bCs/>
                <w:color w:val="303556"/>
                <w:sz w:val="20"/>
                <w:szCs w:val="20"/>
                <w:lang w:val="en"/>
              </w:rPr>
              <w:t xml:space="preserve"> and shellfish</w:t>
            </w:r>
          </w:p>
          <w:p w:rsidR="00641AF6" w:rsidRPr="0047345B" w:rsidRDefault="00641AF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641AF6" w:rsidRPr="0047345B" w:rsidRDefault="00641AF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w:t>
            </w:r>
            <w:r w:rsidR="00B85089" w:rsidRPr="0047345B">
              <w:rPr>
                <w:rFonts w:eastAsia="Times New Roman" w:cstheme="minorHAnsi"/>
                <w:bCs/>
                <w:color w:val="303556"/>
                <w:sz w:val="20"/>
                <w:szCs w:val="20"/>
                <w:lang w:val="en"/>
              </w:rPr>
              <w:t xml:space="preserve"> pre and post procedure</w:t>
            </w:r>
          </w:p>
          <w:p w:rsidR="00641AF6" w:rsidRPr="0047345B" w:rsidRDefault="00641AF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Follow post-procedure activity orders</w:t>
            </w:r>
          </w:p>
          <w:p w:rsidR="00641AF6" w:rsidRPr="0047345B" w:rsidRDefault="00641AF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site for bleeding</w:t>
            </w:r>
          </w:p>
          <w:p w:rsidR="00641AF6" w:rsidRPr="0047345B" w:rsidRDefault="00641AF6" w:rsidP="00201A6C">
            <w:pPr>
              <w:spacing w:line="270" w:lineRule="atLeast"/>
              <w:outlineLvl w:val="2"/>
              <w:rPr>
                <w:rFonts w:eastAsia="Times New Roman" w:cstheme="minorHAnsi"/>
                <w:bCs/>
                <w:color w:val="303556"/>
                <w:sz w:val="20"/>
                <w:szCs w:val="20"/>
                <w:lang w:val="en"/>
              </w:rPr>
            </w:pPr>
          </w:p>
        </w:tc>
      </w:tr>
      <w:tr w:rsidR="004E07A2" w:rsidRPr="0047345B" w:rsidTr="0047345B">
        <w:tc>
          <w:tcPr>
            <w:tcW w:w="3330" w:type="dxa"/>
          </w:tcPr>
          <w:p w:rsidR="004E07A2" w:rsidRPr="0047345B" w:rsidRDefault="00F47E5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lastRenderedPageBreak/>
              <w:t>Intravenous Pyleogram (IVP)</w:t>
            </w:r>
          </w:p>
        </w:tc>
        <w:tc>
          <w:tcPr>
            <w:tcW w:w="4680" w:type="dxa"/>
          </w:tcPr>
          <w:p w:rsidR="004E07A2" w:rsidRDefault="006E7DCD"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Assess urinary tract function and/or renal disease</w:t>
            </w:r>
            <w:r w:rsidR="000E11C6" w:rsidRPr="0047345B">
              <w:rPr>
                <w:rFonts w:eastAsia="Times New Roman" w:cstheme="minorHAnsi"/>
                <w:bCs/>
                <w:color w:val="303556"/>
                <w:sz w:val="20"/>
                <w:szCs w:val="20"/>
                <w:lang w:val="en"/>
              </w:rPr>
              <w:t>.  Procedure requires a radiopaque dye (iodine contrast medium).</w:t>
            </w:r>
          </w:p>
          <w:p w:rsidR="0047345B" w:rsidRDefault="0047345B" w:rsidP="00201A6C">
            <w:pPr>
              <w:spacing w:line="270" w:lineRule="atLeast"/>
              <w:outlineLvl w:val="2"/>
              <w:rPr>
                <w:rFonts w:eastAsia="Times New Roman" w:cstheme="minorHAnsi"/>
                <w:bCs/>
                <w:color w:val="303556"/>
                <w:sz w:val="20"/>
                <w:szCs w:val="20"/>
                <w:lang w:val="en"/>
              </w:rPr>
            </w:pPr>
          </w:p>
          <w:p w:rsidR="0047345B" w:rsidRDefault="0047345B" w:rsidP="00201A6C">
            <w:pPr>
              <w:spacing w:line="270" w:lineRule="atLeast"/>
              <w:outlineLvl w:val="2"/>
              <w:rPr>
                <w:rFonts w:eastAsia="Times New Roman" w:cstheme="minorHAnsi"/>
                <w:bCs/>
                <w:color w:val="303556"/>
                <w:sz w:val="20"/>
                <w:szCs w:val="20"/>
                <w:lang w:val="en"/>
              </w:rPr>
            </w:pPr>
          </w:p>
          <w:p w:rsidR="0047345B" w:rsidRDefault="0047345B" w:rsidP="00201A6C">
            <w:pPr>
              <w:spacing w:line="270" w:lineRule="atLeast"/>
              <w:outlineLvl w:val="2"/>
              <w:rPr>
                <w:rFonts w:eastAsia="Times New Roman" w:cstheme="minorHAnsi"/>
                <w:bCs/>
                <w:color w:val="303556"/>
                <w:sz w:val="20"/>
                <w:szCs w:val="20"/>
                <w:lang w:val="en"/>
              </w:rPr>
            </w:pPr>
          </w:p>
          <w:p w:rsidR="0047345B" w:rsidRPr="0047345B" w:rsidRDefault="0047345B" w:rsidP="00201A6C">
            <w:pPr>
              <w:spacing w:line="270" w:lineRule="atLeast"/>
              <w:outlineLvl w:val="2"/>
              <w:rPr>
                <w:rFonts w:eastAsia="Times New Roman" w:cstheme="minorHAnsi"/>
                <w:bCs/>
                <w:color w:val="303556"/>
                <w:sz w:val="20"/>
                <w:szCs w:val="20"/>
                <w:lang w:val="en"/>
              </w:rPr>
            </w:pPr>
          </w:p>
        </w:tc>
        <w:tc>
          <w:tcPr>
            <w:tcW w:w="6480" w:type="dxa"/>
          </w:tcPr>
          <w:p w:rsidR="000E11C6" w:rsidRPr="0047345B" w:rsidRDefault="000E11C6"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allergy to iodine and shellfish</w:t>
            </w:r>
          </w:p>
          <w:p w:rsidR="000E11C6" w:rsidRPr="0047345B" w:rsidRDefault="000E11C6"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Check renal function</w:t>
            </w:r>
          </w:p>
          <w:p w:rsidR="004E07A2" w:rsidRPr="0047345B" w:rsidRDefault="000E11C6" w:rsidP="00201A6C">
            <w:pPr>
              <w:pStyle w:val="ListParagraph"/>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Hydrate pre and post procedure</w:t>
            </w:r>
          </w:p>
        </w:tc>
      </w:tr>
      <w:tr w:rsidR="00B341DF" w:rsidRPr="0047345B" w:rsidTr="0047345B">
        <w:tc>
          <w:tcPr>
            <w:tcW w:w="3330" w:type="dxa"/>
          </w:tcPr>
          <w:p w:rsidR="00B341DF" w:rsidRPr="0047345B" w:rsidRDefault="00B341DF" w:rsidP="00201A6C">
            <w:pPr>
              <w:spacing w:line="270" w:lineRule="atLeast"/>
              <w:outlineLvl w:val="2"/>
              <w:rPr>
                <w:rFonts w:eastAsia="Times New Roman" w:cstheme="minorHAnsi"/>
                <w:b/>
                <w:bCs/>
                <w:color w:val="303556"/>
                <w:sz w:val="24"/>
                <w:szCs w:val="24"/>
                <w:lang w:val="en"/>
              </w:rPr>
            </w:pPr>
            <w:r w:rsidRPr="0047345B">
              <w:rPr>
                <w:rFonts w:eastAsia="Times New Roman" w:cstheme="minorHAnsi"/>
                <w:b/>
                <w:bCs/>
                <w:color w:val="303556"/>
                <w:sz w:val="24"/>
                <w:szCs w:val="24"/>
                <w:lang w:val="en"/>
              </w:rPr>
              <w:t>MISC TESTS</w:t>
            </w:r>
          </w:p>
        </w:tc>
        <w:tc>
          <w:tcPr>
            <w:tcW w:w="4680" w:type="dxa"/>
            <w:shd w:val="clear" w:color="auto" w:fill="D9D9D9" w:themeFill="background1" w:themeFillShade="D9"/>
          </w:tcPr>
          <w:p w:rsidR="00B341DF" w:rsidRPr="0047345B" w:rsidRDefault="00B341DF" w:rsidP="00201A6C">
            <w:pPr>
              <w:spacing w:line="270" w:lineRule="atLeast"/>
              <w:outlineLvl w:val="2"/>
              <w:rPr>
                <w:rFonts w:eastAsia="Times New Roman" w:cstheme="minorHAnsi"/>
                <w:bCs/>
                <w:color w:val="303556"/>
                <w:sz w:val="20"/>
                <w:szCs w:val="20"/>
                <w:lang w:val="en"/>
              </w:rPr>
            </w:pPr>
          </w:p>
        </w:tc>
        <w:tc>
          <w:tcPr>
            <w:tcW w:w="6480" w:type="dxa"/>
            <w:shd w:val="clear" w:color="auto" w:fill="D9D9D9" w:themeFill="background1" w:themeFillShade="D9"/>
          </w:tcPr>
          <w:p w:rsidR="00B341DF" w:rsidRPr="0047345B" w:rsidRDefault="00B341DF" w:rsidP="00201A6C">
            <w:pPr>
              <w:spacing w:line="270" w:lineRule="atLeast"/>
              <w:ind w:left="720"/>
              <w:outlineLvl w:val="2"/>
              <w:rPr>
                <w:rFonts w:eastAsia="Times New Roman" w:cstheme="minorHAnsi"/>
                <w:b/>
                <w:bCs/>
                <w:color w:val="303556"/>
                <w:sz w:val="20"/>
                <w:szCs w:val="20"/>
                <w:lang w:val="en"/>
              </w:rPr>
            </w:pPr>
          </w:p>
        </w:tc>
      </w:tr>
      <w:tr w:rsidR="00B341DF" w:rsidRPr="0047345B" w:rsidTr="0047345B">
        <w:tc>
          <w:tcPr>
            <w:tcW w:w="3330" w:type="dxa"/>
          </w:tcPr>
          <w:p w:rsidR="00B341DF" w:rsidRPr="0047345B" w:rsidRDefault="00B341DF"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Electrocardiogram (ECG or EKG)</w:t>
            </w:r>
          </w:p>
        </w:tc>
        <w:tc>
          <w:tcPr>
            <w:tcW w:w="4680" w:type="dxa"/>
          </w:tcPr>
          <w:p w:rsidR="00B341DF" w:rsidRPr="0047345B" w:rsidRDefault="00B341DF"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Evaluate the electric impulses generated by the heart </w:t>
            </w:r>
            <w:r w:rsidR="00FF6D45">
              <w:rPr>
                <w:rFonts w:eastAsia="Times New Roman" w:cstheme="minorHAnsi"/>
                <w:bCs/>
                <w:color w:val="303556"/>
                <w:sz w:val="20"/>
                <w:szCs w:val="20"/>
                <w:lang w:val="en"/>
              </w:rPr>
              <w:t xml:space="preserve"> to diagnose heart </w:t>
            </w:r>
            <w:r w:rsidRPr="0047345B">
              <w:rPr>
                <w:rFonts w:eastAsia="Times New Roman" w:cstheme="minorHAnsi"/>
                <w:bCs/>
                <w:color w:val="303556"/>
                <w:sz w:val="20"/>
                <w:szCs w:val="20"/>
                <w:lang w:val="en"/>
              </w:rPr>
              <w:t>rhythm disorder</w:t>
            </w:r>
            <w:r w:rsidR="00FF6D45">
              <w:rPr>
                <w:rFonts w:eastAsia="Times New Roman" w:cstheme="minorHAnsi"/>
                <w:bCs/>
                <w:color w:val="303556"/>
                <w:sz w:val="20"/>
                <w:szCs w:val="20"/>
                <w:lang w:val="en"/>
              </w:rPr>
              <w:t xml:space="preserve">s, infection and/or </w:t>
            </w:r>
            <w:r w:rsidRPr="0047345B">
              <w:rPr>
                <w:rFonts w:eastAsia="Times New Roman" w:cstheme="minorHAnsi"/>
                <w:bCs/>
                <w:color w:val="303556"/>
                <w:sz w:val="20"/>
                <w:szCs w:val="20"/>
                <w:lang w:val="en"/>
              </w:rPr>
              <w:t>enlargement</w:t>
            </w:r>
          </w:p>
        </w:tc>
        <w:tc>
          <w:tcPr>
            <w:tcW w:w="6480" w:type="dxa"/>
          </w:tcPr>
          <w:p w:rsidR="00B341DF" w:rsidRPr="0047345B" w:rsidRDefault="00B341DF" w:rsidP="00201A6C">
            <w:pPr>
              <w:spacing w:line="270" w:lineRule="atLeast"/>
              <w:ind w:left="720"/>
              <w:outlineLvl w:val="2"/>
              <w:rPr>
                <w:rFonts w:eastAsia="Times New Roman" w:cstheme="minorHAnsi"/>
                <w:b/>
                <w:bCs/>
                <w:color w:val="303556"/>
                <w:sz w:val="20"/>
                <w:szCs w:val="20"/>
                <w:lang w:val="en"/>
              </w:rPr>
            </w:pPr>
          </w:p>
        </w:tc>
      </w:tr>
      <w:tr w:rsidR="00B341DF" w:rsidRPr="0047345B" w:rsidTr="0047345B">
        <w:tc>
          <w:tcPr>
            <w:tcW w:w="3330" w:type="dxa"/>
          </w:tcPr>
          <w:p w:rsidR="00B341DF" w:rsidRPr="0047345B" w:rsidRDefault="00B341DF"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Electroencephalography (EEG)</w:t>
            </w:r>
          </w:p>
        </w:tc>
        <w:tc>
          <w:tcPr>
            <w:tcW w:w="4680" w:type="dxa"/>
          </w:tcPr>
          <w:p w:rsidR="00B341DF" w:rsidRPr="0047345B" w:rsidRDefault="00B341DF"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Evaluate electrical activity in the brain to diagnose brain disorders. Electrodes may or may not have needles.</w:t>
            </w:r>
          </w:p>
        </w:tc>
        <w:tc>
          <w:tcPr>
            <w:tcW w:w="6480" w:type="dxa"/>
          </w:tcPr>
          <w:p w:rsidR="00B341DF" w:rsidRPr="0047345B" w:rsidRDefault="00B341DF"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If sleeping to be evaluated, patient may be given sedative pre ECG.</w:t>
            </w:r>
          </w:p>
          <w:p w:rsidR="00B341DF" w:rsidRPr="0047345B" w:rsidRDefault="00B341DF"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Post procedure, remove electrodes, wash hair</w:t>
            </w:r>
          </w:p>
        </w:tc>
      </w:tr>
      <w:tr w:rsidR="006F4986" w:rsidRPr="0047345B" w:rsidTr="0047345B">
        <w:tc>
          <w:tcPr>
            <w:tcW w:w="3330" w:type="dxa"/>
          </w:tcPr>
          <w:p w:rsidR="006F4986" w:rsidRPr="0047345B" w:rsidRDefault="006F498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Colonoscopy and Endoscopy</w:t>
            </w:r>
          </w:p>
        </w:tc>
        <w:tc>
          <w:tcPr>
            <w:tcW w:w="4680" w:type="dxa"/>
          </w:tcPr>
          <w:p w:rsidR="006F4986" w:rsidRPr="0047345B" w:rsidRDefault="006F4986" w:rsidP="00201A6C">
            <w:p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Fiber optic scope inserted in mouth (endoscopy) or rectum (colonoscopy) to directly visualize GI tract.</w:t>
            </w:r>
          </w:p>
        </w:tc>
        <w:tc>
          <w:tcPr>
            <w:tcW w:w="6480" w:type="dxa"/>
          </w:tcPr>
          <w:p w:rsidR="006F4986" w:rsidRPr="0047345B" w:rsidRDefault="006F4986"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Follow pre-procedure orders concerning bowel prep and/or dietary restriction, NPO…</w:t>
            </w:r>
          </w:p>
          <w:p w:rsidR="006F4986" w:rsidRPr="0047345B" w:rsidRDefault="006F4986"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 xml:space="preserve">Twilight anesthesia is used, so </w:t>
            </w:r>
            <w:r w:rsidR="001F1156" w:rsidRPr="0047345B">
              <w:rPr>
                <w:rFonts w:eastAsia="Times New Roman" w:cstheme="minorHAnsi"/>
                <w:bCs/>
                <w:color w:val="303556"/>
                <w:sz w:val="20"/>
                <w:szCs w:val="20"/>
                <w:lang w:val="en"/>
              </w:rPr>
              <w:t>patient needs to be treated as post-op, VS taken frequently, NPO until GAG reflex returns.</w:t>
            </w:r>
          </w:p>
          <w:p w:rsidR="001F1156" w:rsidRPr="0047345B" w:rsidRDefault="001F1156" w:rsidP="00201A6C">
            <w:pPr>
              <w:numPr>
                <w:ilvl w:val="0"/>
                <w:numId w:val="1"/>
              </w:numPr>
              <w:spacing w:line="270" w:lineRule="atLeast"/>
              <w:outlineLvl w:val="2"/>
              <w:rPr>
                <w:rFonts w:eastAsia="Times New Roman" w:cstheme="minorHAnsi"/>
                <w:bCs/>
                <w:color w:val="303556"/>
                <w:sz w:val="20"/>
                <w:szCs w:val="20"/>
                <w:lang w:val="en"/>
              </w:rPr>
            </w:pPr>
            <w:r w:rsidRPr="0047345B">
              <w:rPr>
                <w:rFonts w:eastAsia="Times New Roman" w:cstheme="minorHAnsi"/>
                <w:bCs/>
                <w:color w:val="303556"/>
                <w:sz w:val="20"/>
                <w:szCs w:val="20"/>
                <w:lang w:val="en"/>
              </w:rPr>
              <w:t>Inform patient that burping and flatulence is normal</w:t>
            </w:r>
          </w:p>
        </w:tc>
      </w:tr>
    </w:tbl>
    <w:p w:rsidR="008C2D0F" w:rsidRPr="0047345B" w:rsidRDefault="008C2D0F" w:rsidP="00201A6C">
      <w:pPr>
        <w:shd w:val="clear" w:color="auto" w:fill="FFFFFF"/>
        <w:spacing w:after="0" w:line="270" w:lineRule="atLeast"/>
        <w:outlineLvl w:val="2"/>
        <w:rPr>
          <w:rFonts w:eastAsia="Times New Roman" w:cstheme="minorHAnsi"/>
          <w:b/>
          <w:bCs/>
          <w:color w:val="303556"/>
          <w:sz w:val="20"/>
          <w:szCs w:val="20"/>
          <w:lang w:val="en"/>
        </w:rPr>
      </w:pPr>
    </w:p>
    <w:sectPr w:rsidR="008C2D0F" w:rsidRPr="0047345B" w:rsidSect="00066255">
      <w:footerReference w:type="default" r:id="rId13"/>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436" w:rsidRDefault="00FB3436" w:rsidP="008C2D0F">
      <w:pPr>
        <w:spacing w:after="0" w:line="240" w:lineRule="auto"/>
      </w:pPr>
      <w:r>
        <w:separator/>
      </w:r>
    </w:p>
  </w:endnote>
  <w:endnote w:type="continuationSeparator" w:id="0">
    <w:p w:rsidR="00FB3436" w:rsidRDefault="00FB3436" w:rsidP="008C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48936"/>
      <w:docPartObj>
        <w:docPartGallery w:val="Page Numbers (Bottom of Page)"/>
        <w:docPartUnique/>
      </w:docPartObj>
    </w:sdtPr>
    <w:sdtEndPr>
      <w:rPr>
        <w:noProof/>
      </w:rPr>
    </w:sdtEndPr>
    <w:sdtContent>
      <w:p w:rsidR="00067A60" w:rsidRDefault="00067A60">
        <w:pPr>
          <w:pStyle w:val="Footer"/>
          <w:jc w:val="right"/>
        </w:pPr>
        <w:r>
          <w:fldChar w:fldCharType="begin"/>
        </w:r>
        <w:r>
          <w:instrText xml:space="preserve"> PAGE   \* MERGEFORMAT </w:instrText>
        </w:r>
        <w:r>
          <w:fldChar w:fldCharType="separate"/>
        </w:r>
        <w:r w:rsidR="009C28A8">
          <w:rPr>
            <w:noProof/>
          </w:rPr>
          <w:t>2</w:t>
        </w:r>
        <w:r>
          <w:rPr>
            <w:noProof/>
          </w:rPr>
          <w:fldChar w:fldCharType="end"/>
        </w:r>
      </w:p>
    </w:sdtContent>
  </w:sdt>
  <w:p w:rsidR="00067A60" w:rsidRDefault="0006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436" w:rsidRDefault="00FB3436" w:rsidP="008C2D0F">
      <w:pPr>
        <w:spacing w:after="0" w:line="240" w:lineRule="auto"/>
      </w:pPr>
      <w:r>
        <w:separator/>
      </w:r>
    </w:p>
  </w:footnote>
  <w:footnote w:type="continuationSeparator" w:id="0">
    <w:p w:rsidR="00FB3436" w:rsidRDefault="00FB3436" w:rsidP="008C2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DF9"/>
    <w:multiLevelType w:val="hybridMultilevel"/>
    <w:tmpl w:val="F4C48B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0CE5"/>
    <w:multiLevelType w:val="hybridMultilevel"/>
    <w:tmpl w:val="BAD2B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7C54"/>
    <w:multiLevelType w:val="hybridMultilevel"/>
    <w:tmpl w:val="F9DAE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404C9"/>
    <w:multiLevelType w:val="hybridMultilevel"/>
    <w:tmpl w:val="7CBA6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B7ED5"/>
    <w:multiLevelType w:val="hybridMultilevel"/>
    <w:tmpl w:val="0C42B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750D3"/>
    <w:multiLevelType w:val="hybridMultilevel"/>
    <w:tmpl w:val="EA50A2E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E5F88"/>
    <w:multiLevelType w:val="hybridMultilevel"/>
    <w:tmpl w:val="5978A5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B62AAC"/>
    <w:multiLevelType w:val="hybridMultilevel"/>
    <w:tmpl w:val="910263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B3B2568"/>
    <w:multiLevelType w:val="hybridMultilevel"/>
    <w:tmpl w:val="7930AD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B7DBC"/>
    <w:multiLevelType w:val="hybridMultilevel"/>
    <w:tmpl w:val="D764B7A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E495F"/>
    <w:multiLevelType w:val="hybridMultilevel"/>
    <w:tmpl w:val="178CCE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0296F"/>
    <w:multiLevelType w:val="hybridMultilevel"/>
    <w:tmpl w:val="6C8244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F48773A"/>
    <w:multiLevelType w:val="hybridMultilevel"/>
    <w:tmpl w:val="781A09C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32567"/>
    <w:multiLevelType w:val="hybridMultilevel"/>
    <w:tmpl w:val="18921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57BC0"/>
    <w:multiLevelType w:val="hybridMultilevel"/>
    <w:tmpl w:val="AB16F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5"/>
  </w:num>
  <w:num w:numId="5">
    <w:abstractNumId w:val="11"/>
  </w:num>
  <w:num w:numId="6">
    <w:abstractNumId w:val="1"/>
  </w:num>
  <w:num w:numId="7">
    <w:abstractNumId w:val="2"/>
  </w:num>
  <w:num w:numId="8">
    <w:abstractNumId w:val="13"/>
  </w:num>
  <w:num w:numId="9">
    <w:abstractNumId w:val="4"/>
  </w:num>
  <w:num w:numId="10">
    <w:abstractNumId w:val="14"/>
  </w:num>
  <w:num w:numId="11">
    <w:abstractNumId w:val="3"/>
  </w:num>
  <w:num w:numId="12">
    <w:abstractNumId w:val="10"/>
  </w:num>
  <w:num w:numId="13">
    <w:abstractNumId w:val="9"/>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0"/>
    <w:rsid w:val="0002655E"/>
    <w:rsid w:val="00033A9F"/>
    <w:rsid w:val="000644FE"/>
    <w:rsid w:val="00066255"/>
    <w:rsid w:val="00067A60"/>
    <w:rsid w:val="000749C7"/>
    <w:rsid w:val="00087E8B"/>
    <w:rsid w:val="000D5384"/>
    <w:rsid w:val="000E11C6"/>
    <w:rsid w:val="00141915"/>
    <w:rsid w:val="001802CE"/>
    <w:rsid w:val="001C3635"/>
    <w:rsid w:val="001C541F"/>
    <w:rsid w:val="001E2245"/>
    <w:rsid w:val="001F1156"/>
    <w:rsid w:val="00201A6C"/>
    <w:rsid w:val="00206116"/>
    <w:rsid w:val="00250EEF"/>
    <w:rsid w:val="00266954"/>
    <w:rsid w:val="002876ED"/>
    <w:rsid w:val="002D6E9B"/>
    <w:rsid w:val="002E06A0"/>
    <w:rsid w:val="003C69DE"/>
    <w:rsid w:val="00440497"/>
    <w:rsid w:val="00456C0C"/>
    <w:rsid w:val="0047345B"/>
    <w:rsid w:val="004905AA"/>
    <w:rsid w:val="004B4FA4"/>
    <w:rsid w:val="004B5C73"/>
    <w:rsid w:val="004E07A2"/>
    <w:rsid w:val="005171BE"/>
    <w:rsid w:val="00542B54"/>
    <w:rsid w:val="0055222D"/>
    <w:rsid w:val="005B1769"/>
    <w:rsid w:val="00627B5D"/>
    <w:rsid w:val="00641AF6"/>
    <w:rsid w:val="00662EB9"/>
    <w:rsid w:val="00682501"/>
    <w:rsid w:val="006841E6"/>
    <w:rsid w:val="006E22C0"/>
    <w:rsid w:val="006E7293"/>
    <w:rsid w:val="006E7DCD"/>
    <w:rsid w:val="006F4986"/>
    <w:rsid w:val="00710EC5"/>
    <w:rsid w:val="007246CB"/>
    <w:rsid w:val="00725BDE"/>
    <w:rsid w:val="007379E1"/>
    <w:rsid w:val="0076624E"/>
    <w:rsid w:val="00770FDC"/>
    <w:rsid w:val="007950EB"/>
    <w:rsid w:val="007A3E66"/>
    <w:rsid w:val="007B5005"/>
    <w:rsid w:val="0083623D"/>
    <w:rsid w:val="00880F77"/>
    <w:rsid w:val="008C2D0F"/>
    <w:rsid w:val="008C4ACE"/>
    <w:rsid w:val="00913B4E"/>
    <w:rsid w:val="00916124"/>
    <w:rsid w:val="009C28A8"/>
    <w:rsid w:val="00A103D0"/>
    <w:rsid w:val="00A40870"/>
    <w:rsid w:val="00A427F5"/>
    <w:rsid w:val="00A60E91"/>
    <w:rsid w:val="00A72676"/>
    <w:rsid w:val="00A77BD8"/>
    <w:rsid w:val="00A819C7"/>
    <w:rsid w:val="00A90FF4"/>
    <w:rsid w:val="00A95687"/>
    <w:rsid w:val="00AE0BBD"/>
    <w:rsid w:val="00AE39D5"/>
    <w:rsid w:val="00B15EFF"/>
    <w:rsid w:val="00B2326F"/>
    <w:rsid w:val="00B341DF"/>
    <w:rsid w:val="00B70F69"/>
    <w:rsid w:val="00B8488E"/>
    <w:rsid w:val="00B85089"/>
    <w:rsid w:val="00B868B2"/>
    <w:rsid w:val="00B9529D"/>
    <w:rsid w:val="00C46CB4"/>
    <w:rsid w:val="00CB6F5E"/>
    <w:rsid w:val="00CE5AB9"/>
    <w:rsid w:val="00D06FA9"/>
    <w:rsid w:val="00D12243"/>
    <w:rsid w:val="00DC0226"/>
    <w:rsid w:val="00DC672D"/>
    <w:rsid w:val="00E12EFE"/>
    <w:rsid w:val="00E345AF"/>
    <w:rsid w:val="00E700EF"/>
    <w:rsid w:val="00E83C2E"/>
    <w:rsid w:val="00E869D7"/>
    <w:rsid w:val="00E967A2"/>
    <w:rsid w:val="00EA1F3D"/>
    <w:rsid w:val="00EA59C7"/>
    <w:rsid w:val="00EB2058"/>
    <w:rsid w:val="00ED42B3"/>
    <w:rsid w:val="00ED49D1"/>
    <w:rsid w:val="00F0615A"/>
    <w:rsid w:val="00F16455"/>
    <w:rsid w:val="00F31B49"/>
    <w:rsid w:val="00F36B28"/>
    <w:rsid w:val="00F47E5D"/>
    <w:rsid w:val="00F51DB9"/>
    <w:rsid w:val="00F6494F"/>
    <w:rsid w:val="00FB3436"/>
    <w:rsid w:val="00FC0B24"/>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93A36A-9F44-4ED5-AC9A-DAC2D390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94F"/>
    <w:pPr>
      <w:spacing w:after="0" w:line="240" w:lineRule="auto"/>
    </w:pPr>
  </w:style>
  <w:style w:type="paragraph" w:styleId="Header">
    <w:name w:val="header"/>
    <w:basedOn w:val="Normal"/>
    <w:link w:val="HeaderChar"/>
    <w:uiPriority w:val="99"/>
    <w:unhideWhenUsed/>
    <w:rsid w:val="008C2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D0F"/>
  </w:style>
  <w:style w:type="paragraph" w:styleId="Footer">
    <w:name w:val="footer"/>
    <w:basedOn w:val="Normal"/>
    <w:link w:val="FooterChar"/>
    <w:uiPriority w:val="99"/>
    <w:unhideWhenUsed/>
    <w:rsid w:val="008C2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D0F"/>
  </w:style>
  <w:style w:type="table" w:styleId="TableGrid">
    <w:name w:val="Table Grid"/>
    <w:basedOn w:val="TableNormal"/>
    <w:uiPriority w:val="59"/>
    <w:rsid w:val="0018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3568">
      <w:bodyDiv w:val="1"/>
      <w:marLeft w:val="0"/>
      <w:marRight w:val="0"/>
      <w:marTop w:val="0"/>
      <w:marBottom w:val="0"/>
      <w:divBdr>
        <w:top w:val="none" w:sz="0" w:space="0" w:color="auto"/>
        <w:left w:val="none" w:sz="0" w:space="0" w:color="auto"/>
        <w:bottom w:val="none" w:sz="0" w:space="0" w:color="auto"/>
        <w:right w:val="none" w:sz="0" w:space="0" w:color="auto"/>
      </w:divBdr>
      <w:divsChild>
        <w:div w:id="663360457">
          <w:marLeft w:val="0"/>
          <w:marRight w:val="0"/>
          <w:marTop w:val="0"/>
          <w:marBottom w:val="0"/>
          <w:divBdr>
            <w:top w:val="none" w:sz="0" w:space="0" w:color="auto"/>
            <w:left w:val="none" w:sz="0" w:space="0" w:color="auto"/>
            <w:bottom w:val="none" w:sz="0" w:space="0" w:color="auto"/>
            <w:right w:val="none" w:sz="0" w:space="0" w:color="auto"/>
          </w:divBdr>
          <w:divsChild>
            <w:div w:id="1359313072">
              <w:marLeft w:val="0"/>
              <w:marRight w:val="0"/>
              <w:marTop w:val="0"/>
              <w:marBottom w:val="375"/>
              <w:divBdr>
                <w:top w:val="single" w:sz="6" w:space="15" w:color="CBCFD4"/>
                <w:left w:val="single" w:sz="6" w:space="12" w:color="CBCFD4"/>
                <w:bottom w:val="single" w:sz="6" w:space="15" w:color="CBCFD4"/>
                <w:right w:val="single" w:sz="6" w:space="12" w:color="CBCFD4"/>
              </w:divBdr>
              <w:divsChild>
                <w:div w:id="1970284492">
                  <w:marLeft w:val="0"/>
                  <w:marRight w:val="0"/>
                  <w:marTop w:val="0"/>
                  <w:marBottom w:val="0"/>
                  <w:divBdr>
                    <w:top w:val="none" w:sz="0" w:space="0" w:color="auto"/>
                    <w:left w:val="none" w:sz="0" w:space="0" w:color="auto"/>
                    <w:bottom w:val="none" w:sz="0" w:space="0" w:color="auto"/>
                    <w:right w:val="none" w:sz="0" w:space="0" w:color="auto"/>
                  </w:divBdr>
                  <w:divsChild>
                    <w:div w:id="541862761">
                      <w:marLeft w:val="150"/>
                      <w:marRight w:val="0"/>
                      <w:marTop w:val="150"/>
                      <w:marBottom w:val="0"/>
                      <w:divBdr>
                        <w:top w:val="none" w:sz="0" w:space="0" w:color="auto"/>
                        <w:left w:val="none" w:sz="0" w:space="0" w:color="auto"/>
                        <w:bottom w:val="none" w:sz="0" w:space="0" w:color="auto"/>
                        <w:right w:val="none" w:sz="0" w:space="0" w:color="auto"/>
                      </w:divBdr>
                      <w:divsChild>
                        <w:div w:id="930964572">
                          <w:marLeft w:val="150"/>
                          <w:marRight w:val="0"/>
                          <w:marTop w:val="150"/>
                          <w:marBottom w:val="0"/>
                          <w:divBdr>
                            <w:top w:val="none" w:sz="0" w:space="0" w:color="auto"/>
                            <w:left w:val="none" w:sz="0" w:space="0" w:color="auto"/>
                            <w:bottom w:val="none" w:sz="0" w:space="0" w:color="auto"/>
                            <w:right w:val="none" w:sz="0" w:space="0" w:color="auto"/>
                          </w:divBdr>
                          <w:divsChild>
                            <w:div w:id="1048342288">
                              <w:marLeft w:val="0"/>
                              <w:marRight w:val="0"/>
                              <w:marTop w:val="0"/>
                              <w:marBottom w:val="0"/>
                              <w:divBdr>
                                <w:top w:val="none" w:sz="0" w:space="0" w:color="auto"/>
                                <w:left w:val="none" w:sz="0" w:space="0" w:color="auto"/>
                                <w:bottom w:val="none" w:sz="0" w:space="0" w:color="auto"/>
                                <w:right w:val="none" w:sz="0" w:space="0" w:color="auto"/>
                              </w:divBdr>
                            </w:div>
                            <w:div w:id="626157303">
                              <w:marLeft w:val="0"/>
                              <w:marRight w:val="0"/>
                              <w:marTop w:val="0"/>
                              <w:marBottom w:val="0"/>
                              <w:divBdr>
                                <w:top w:val="none" w:sz="0" w:space="0" w:color="auto"/>
                                <w:left w:val="none" w:sz="0" w:space="0" w:color="auto"/>
                                <w:bottom w:val="none" w:sz="0" w:space="0" w:color="auto"/>
                                <w:right w:val="none" w:sz="0" w:space="0" w:color="auto"/>
                              </w:divBdr>
                            </w:div>
                          </w:divsChild>
                        </w:div>
                        <w:div w:id="629167998">
                          <w:marLeft w:val="150"/>
                          <w:marRight w:val="0"/>
                          <w:marTop w:val="150"/>
                          <w:marBottom w:val="0"/>
                          <w:divBdr>
                            <w:top w:val="none" w:sz="0" w:space="0" w:color="auto"/>
                            <w:left w:val="none" w:sz="0" w:space="0" w:color="auto"/>
                            <w:bottom w:val="none" w:sz="0" w:space="0" w:color="auto"/>
                            <w:right w:val="none" w:sz="0" w:space="0" w:color="auto"/>
                          </w:divBdr>
                          <w:divsChild>
                            <w:div w:id="985668078">
                              <w:marLeft w:val="0"/>
                              <w:marRight w:val="0"/>
                              <w:marTop w:val="0"/>
                              <w:marBottom w:val="0"/>
                              <w:divBdr>
                                <w:top w:val="none" w:sz="0" w:space="0" w:color="auto"/>
                                <w:left w:val="none" w:sz="0" w:space="0" w:color="auto"/>
                                <w:bottom w:val="none" w:sz="0" w:space="0" w:color="auto"/>
                                <w:right w:val="none" w:sz="0" w:space="0" w:color="auto"/>
                              </w:divBdr>
                            </w:div>
                            <w:div w:id="16140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w&amp;url=http://www.caribbeanmedstudent.com/notes/lab-values/&amp;ei=LS0xVeKkN9GZyASfiYHQDg&amp;bvm=bv.91071109,d.aWw&amp;psig=AFQjCNF6cBNEhD6D-6yWWN3LiAZFSs9bgg&amp;ust=1429372548603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sa=i&amp;rct=j&amp;q=&amp;esrc=s&amp;frm=1&amp;source=images&amp;cd=&amp;cad=rja&amp;uact=8&amp;ved=0CAcQjRw&amp;url=http://carinteriordesign.net/pt/pt-ptt-inr-diagram.html&amp;ei=6y4xVdyaAYetyQS9nYDIBA&amp;bvm=bv.91071109,d.aWw&amp;psig=AFQjCNFfBHhsqgaXzi9uxNaO8FL-XaI4pw&amp;ust=142937303255027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B548-E908-45E3-B12A-4DC4825B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Eastern Center for Arts and Technology</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Duell, Carol</dc:creator>
  <cp:keywords/>
  <dc:description/>
  <cp:lastModifiedBy>Duell, Carol</cp:lastModifiedBy>
  <cp:revision>2</cp:revision>
  <dcterms:created xsi:type="dcterms:W3CDTF">2017-12-05T19:58:00Z</dcterms:created>
  <dcterms:modified xsi:type="dcterms:W3CDTF">2017-12-05T19:58:00Z</dcterms:modified>
</cp:coreProperties>
</file>